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5953125" cy="1986280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1" t="-1530" r="-651" b="-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gjdgxs"/>
      <w:bookmarkStart w:id="1" w:name="_heading=h.gjdgxs"/>
      <w:bookmarkEnd w:id="1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smallCaps/>
          <w:color w:val="553050"/>
          <w:sz w:val="40"/>
          <w:szCs w:val="40"/>
        </w:rPr>
      </w:pPr>
      <w:r>
        <w:rPr>
          <w:rFonts w:eastAsia="Trebuchet MS" w:cs="Trebuchet MS" w:ascii="Trebuchet MS" w:hAnsi="Trebuchet MS"/>
          <w:b/>
          <w:smallCaps/>
          <w:color w:val="553050"/>
          <w:sz w:val="40"/>
          <w:szCs w:val="4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345A8A"/>
          <w:position w:val="0"/>
          <w:sz w:val="40"/>
          <w:sz w:val="40"/>
          <w:szCs w:val="40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smallCaps/>
          <w:color w:val="345A8A"/>
          <w:sz w:val="40"/>
          <w:szCs w:val="40"/>
        </w:rPr>
        <w:t xml:space="preserve">OFERTA </w:t>
      </w: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345A8A"/>
          <w:position w:val="0"/>
          <w:sz w:val="40"/>
          <w:sz w:val="40"/>
          <w:szCs w:val="40"/>
          <w:u w:val="none"/>
          <w:vertAlign w:val="baseline"/>
        </w:rPr>
        <w:t xml:space="preserve"> </w:t>
      </w:r>
      <w:r>
        <w:rPr>
          <w:rFonts w:eastAsia="Trebuchet MS" w:cs="Trebuchet MS" w:ascii="Trebuchet MS" w:hAnsi="Trebuchet MS"/>
          <w:b/>
          <w:smallCaps/>
          <w:color w:val="345A8A"/>
          <w:sz w:val="40"/>
          <w:szCs w:val="40"/>
        </w:rPr>
        <w:t xml:space="preserve">EDUCATIVA DEL CENTRE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073763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073763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sectPr>
          <w:footerReference w:type="even" r:id="rId4"/>
          <w:footerReference w:type="default" r:id="rId5"/>
          <w:type w:val="nextPage"/>
          <w:pgSz w:w="11906" w:h="16838"/>
          <w:pgMar w:left="1701" w:right="1701" w:gutter="0" w:header="0" w:top="1701" w:footer="708" w:bottom="1701"/>
          <w:pgNumType w:start="1" w:fmt="decimal"/>
          <w:formProt w:val="false"/>
          <w:textDirection w:val="lrTb"/>
          <w:docGrid w:type="default" w:linePitch="100" w:charSpace="0"/>
        </w:sect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27">
            <wp:simplePos x="0" y="0"/>
            <wp:positionH relativeFrom="column">
              <wp:posOffset>4438650</wp:posOffset>
            </wp:positionH>
            <wp:positionV relativeFrom="paragraph">
              <wp:posOffset>1495425</wp:posOffset>
            </wp:positionV>
            <wp:extent cx="1533525" cy="1892300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24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  <w:t>ÍNDEX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67" w:leader="none"/>
        </w:tabs>
        <w:spacing w:lineRule="auto" w:line="360" w:before="480" w:after="240"/>
        <w:ind w:left="-567" w:right="0" w:hanging="0"/>
        <w:jc w:val="both"/>
        <w:rPr>
          <w:rFonts w:ascii="Trebuchet MS" w:hAnsi="Trebuchet MS" w:eastAsia="Trebuchet MS" w:cs="Trebuchet MS"/>
          <w:b/>
          <w:b/>
          <w:smallCaps/>
          <w:color w:val="553050"/>
          <w:sz w:val="36"/>
          <w:szCs w:val="36"/>
        </w:rPr>
      </w:pPr>
      <w:r>
        <w:rPr>
          <w:rFonts w:eastAsia="Trebuchet MS" w:cs="Trebuchet MS" w:ascii="Trebuchet MS" w:hAnsi="Trebuchet MS"/>
          <w:b/>
          <w:smallCaps/>
          <w:color w:val="553050"/>
          <w:sz w:val="36"/>
          <w:szCs w:val="36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595" w:leader="none"/>
              <w:tab w:val="right" w:pos="8362" w:leader="none"/>
              <w:tab w:val="right" w:pos="8488" w:leader="none"/>
            </w:tabs>
            <w:spacing w:lineRule="auto" w:line="360" w:before="2" w:after="100"/>
            <w:ind w:left="0" w:right="16" w:hanging="0"/>
            <w:jc w:val="left"/>
            <w:rPr>
              <w:rFonts w:ascii="Cambria" w:hAnsi="Cambria" w:eastAsia="Cambria" w:cs="Cambri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1C4587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fldChar w:fldCharType="begin"/>
          </w:r>
          <w:r>
            <w:rPr>
              <w:webHidden/>
              <w:rStyle w:val="Enlacedelndice"/>
              <w:smallCaps w:val="false"/>
              <w:caps w:val="false"/>
              <w:dstrike w:val="false"/>
              <w:strike w:val="false"/>
              <w:vertAlign w:val="baseline"/>
              <w:position w:val="0"/>
              <w:sz w:val="24"/>
              <w:sz w:val="24"/>
              <w:i w:val="false"/>
              <w:u w:val="none"/>
              <w:b w:val="false"/>
              <w:shd w:fill="auto" w:val="clear"/>
              <w:szCs w:val="24"/>
              <w:rFonts w:eastAsia="Trebuchet MS" w:cs="Trebuchet MS" w:ascii="Trebuchet MS" w:hAnsi="Trebuchet MS"/>
              <w:color w:val="1C4587"/>
            </w:rPr>
            <w:instrText> TOC \z \o "1-9" \u \t "Título 1,1,Título 2,2" \h</w:instrText>
          </w:r>
          <w:r>
            <w:rPr>
              <w:webHidden/>
              <w:rStyle w:val="Enlacedelndice"/>
              <w:smallCaps w:val="false"/>
              <w:caps w:val="false"/>
              <w:dstrike w:val="false"/>
              <w:strike w:val="false"/>
              <w:vertAlign w:val="baseline"/>
              <w:position w:val="0"/>
              <w:sz w:val="24"/>
              <w:sz w:val="24"/>
              <w:i w:val="false"/>
              <w:u w:val="none"/>
              <w:b w:val="false"/>
              <w:shd w:fill="auto" w:val="clear"/>
              <w:szCs w:val="24"/>
              <w:rFonts w:eastAsia="Trebuchet MS" w:cs="Trebuchet MS" w:ascii="Trebuchet MS" w:hAnsi="Trebuchet MS"/>
              <w:color w:val="1C4587"/>
            </w:rPr>
            <w:fldChar w:fldCharType="separate"/>
          </w:r>
          <w:hyperlink w:anchor="_heading=h.30j0zll">
            <w:r>
              <w:rPr>
                <w:webHidden/>
                <w:rStyle w:val="Enlacedelndice"/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C458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 DESENVOLUPAMENT DE L’ENSENYAMENT MUSICAL I LA DANSA EN EL MARC D’ANDRATX: </w:t>
            </w:r>
          </w:hyperlink>
          <w:hyperlink w:anchor="_heading=h.30j0zll">
            <w:r>
              <w:rPr>
                <w:webHidden/>
                <w:rStyle w:val="Enlacedelndice"/>
                <w:rFonts w:eastAsia="Trebuchet MS" w:cs="Trebuchet MS" w:ascii="Trebuchet MS" w:hAnsi="Trebuchet MS"/>
                <w:color w:val="1C4587"/>
                <w:sz w:val="24"/>
                <w:szCs w:val="24"/>
              </w:rPr>
              <w:t>CONEIXEMENT</w:t>
            </w:r>
          </w:hyperlink>
          <w:hyperlink w:anchor="_heading=h.30j0zll">
            <w:r>
              <w:rPr>
                <w:webHidden/>
                <w:rStyle w:val="Enlacedelndice"/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C458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I DESCRIPCIÓ DE LES NECESSITAT</w:t>
            </w:r>
          </w:hyperlink>
          <w:hyperlink w:anchor="_heading=h.30j0zll">
            <w:r>
              <w:rPr>
                <w:webHidden/>
                <w:rStyle w:val="Enlacedelndice"/>
                <w:rFonts w:eastAsia="Trebuchet MS" w:cs="Trebuchet MS" w:ascii="Trebuchet MS" w:hAnsi="Trebuchet MS"/>
                <w:color w:val="1C4587"/>
                <w:sz w:val="24"/>
                <w:szCs w:val="24"/>
              </w:rPr>
              <w:t>S</w:t>
              <w:tab/>
              <w:t>2</w:t>
            </w:r>
          </w:hyperlink>
          <w:r>
            <w:rPr>
              <w:rFonts w:eastAsia="Trebuchet MS" w:cs="Trebuchet MS" w:ascii="Trebuchet MS" w:hAnsi="Trebuchet MS"/>
              <w:b w:val="false"/>
              <w:i w:val="false"/>
              <w:caps w:val="false"/>
              <w:smallCaps w:val="false"/>
              <w:strike w:val="false"/>
              <w:dstrike w:val="false"/>
              <w:color w:val="1C4587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ab/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shd w:val="clear" w:fill="auto"/>
            <w:tabs>
              <w:tab w:val="clear" w:pos="720"/>
              <w:tab w:val="left" w:pos="595" w:leader="none"/>
              <w:tab w:val="right" w:pos="8362" w:leader="none"/>
              <w:tab w:val="right" w:pos="8488" w:leader="none"/>
            </w:tabs>
            <w:spacing w:lineRule="auto" w:line="360" w:before="2" w:after="100"/>
            <w:ind w:left="0" w:right="16" w:hanging="0"/>
            <w:jc w:val="left"/>
            <w:rPr>
              <w:rFonts w:ascii="Cambria" w:hAnsi="Cambria" w:eastAsia="Cambria" w:cs="Cambri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1C4587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>
              <w:rPr>
                <w:webHidden/>
                <w:rStyle w:val="Enlacedelndice"/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C458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OBJECTIUS</w:t>
            </w:r>
          </w:hyperlink>
          <w:hyperlink w:anchor="_heading=h.1fob9te">
            <w:r>
              <w:rPr>
                <w:webHidden/>
                <w:rStyle w:val="Enlacedelndice"/>
                <w:rFonts w:eastAsia="Trebuchet MS" w:cs="Trebuchet MS" w:ascii="Trebuchet MS" w:hAnsi="Trebuchet MS"/>
                <w:color w:val="1C4587"/>
                <w:sz w:val="24"/>
                <w:szCs w:val="24"/>
              </w:rPr>
              <w:tab/>
              <w:t>2</w:t>
            </w:r>
          </w:hyperlink>
          <w:r>
            <w:rPr>
              <w:rFonts w:eastAsia="Trebuchet MS" w:cs="Trebuchet MS" w:ascii="Trebuchet MS" w:hAnsi="Trebuchet MS"/>
              <w:b w:val="false"/>
              <w:i w:val="false"/>
              <w:caps w:val="false"/>
              <w:smallCaps w:val="false"/>
              <w:strike w:val="false"/>
              <w:dstrike w:val="false"/>
              <w:color w:val="1C4587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ab/>
          </w:r>
        </w:p>
        <w:p>
          <w:pPr>
            <w:pStyle w:val="Normal1"/>
            <w:tabs>
              <w:tab w:val="clear" w:pos="720"/>
              <w:tab w:val="right" w:pos="8362" w:leader="none"/>
            </w:tabs>
            <w:spacing w:lineRule="auto" w:line="360"/>
            <w:ind w:right="16" w:hanging="0"/>
            <w:rPr>
              <w:rFonts w:ascii="Trebuchet MS" w:hAnsi="Trebuchet MS" w:eastAsia="Trebuchet MS" w:cs="Trebuchet MS"/>
              <w:color w:val="1C4587"/>
              <w:sz w:val="24"/>
              <w:szCs w:val="24"/>
            </w:rPr>
          </w:pPr>
          <w:r>
            <w:rPr>
              <w:rFonts w:eastAsia="Trebuchet MS" w:cs="Trebuchet MS" w:ascii="Trebuchet MS" w:hAnsi="Trebuchet MS"/>
              <w:color w:val="1C4587"/>
              <w:sz w:val="24"/>
              <w:szCs w:val="24"/>
            </w:rPr>
            <w:t>3. ENSENYAMENTS</w:t>
            <w:tab/>
            <w:t>3</w:t>
          </w:r>
        </w:p>
        <w:p>
          <w:pPr>
            <w:pStyle w:val="Normal1"/>
            <w:tabs>
              <w:tab w:val="clear" w:pos="720"/>
              <w:tab w:val="right" w:pos="8362" w:leader="none"/>
            </w:tabs>
            <w:spacing w:lineRule="auto" w:line="360"/>
            <w:ind w:right="16" w:hanging="0"/>
            <w:rPr>
              <w:rFonts w:ascii="Trebuchet MS" w:hAnsi="Trebuchet MS" w:eastAsia="Trebuchet MS" w:cs="Trebuchet MS"/>
              <w:color w:val="1C4587"/>
              <w:sz w:val="24"/>
              <w:szCs w:val="24"/>
            </w:rPr>
          </w:pPr>
          <w:r>
            <w:rPr>
              <w:rFonts w:eastAsia="Trebuchet MS" w:cs="Trebuchet MS" w:ascii="Trebuchet MS" w:hAnsi="Trebuchet MS"/>
              <w:color w:val="1C4587"/>
              <w:sz w:val="24"/>
              <w:szCs w:val="24"/>
            </w:rPr>
            <w:t>4.RÀTIO</w:t>
            <w:tab/>
            <w:t>13</w:t>
          </w:r>
          <w:r>
            <w:rPr>
              <w:sz w:val="24"/>
              <w:szCs w:val="24"/>
              <w:rFonts w:eastAsia="Trebuchet MS" w:cs="Trebuchet MS" w:ascii="Trebuchet MS" w:hAnsi="Trebuchet MS"/>
              <w:color w:val="1C4587"/>
            </w:rPr>
            <w:fldChar w:fldCharType="end"/>
          </w:r>
        </w:p>
      </w:sdtContent>
    </w:sdt>
    <w:p>
      <w:pPr>
        <w:pStyle w:val="Normal1"/>
        <w:spacing w:lineRule="auto" w:line="360"/>
        <w:rPr>
          <w:rFonts w:ascii="Trebuchet MS" w:hAnsi="Trebuchet MS" w:eastAsia="Trebuchet MS" w:cs="Trebuchet MS"/>
          <w:color w:val="1C4587"/>
          <w:sz w:val="24"/>
          <w:szCs w:val="24"/>
        </w:rPr>
      </w:pPr>
      <w:r>
        <w:rPr>
          <w:rFonts w:eastAsia="Trebuchet MS" w:cs="Trebuchet MS" w:ascii="Trebuchet MS" w:hAnsi="Trebuchet MS"/>
          <w:color w:val="1C4587"/>
          <w:sz w:val="24"/>
          <w:szCs w:val="24"/>
        </w:rPr>
      </w:r>
    </w:p>
    <w:p>
      <w:pPr>
        <w:pStyle w:val="Normal1"/>
        <w:spacing w:lineRule="auto" w:line="360"/>
        <w:rPr>
          <w:rFonts w:ascii="Trebuchet MS" w:hAnsi="Trebuchet MS" w:eastAsia="Trebuchet MS" w:cs="Trebuchet MS"/>
          <w:b/>
          <w:b/>
          <w:smallCaps/>
          <w:color w:val="553050"/>
          <w:sz w:val="36"/>
          <w:szCs w:val="36"/>
        </w:rPr>
      </w:pPr>
      <w:r>
        <w:rPr>
          <w:rFonts w:eastAsia="Trebuchet MS" w:cs="Trebuchet MS" w:ascii="Trebuchet MS" w:hAnsi="Trebuchet MS"/>
          <w:b/>
          <w:smallCaps/>
          <w:color w:val="553050"/>
          <w:sz w:val="36"/>
          <w:szCs w:val="36"/>
        </w:rPr>
      </w:r>
      <w:r>
        <w:br w:type="page"/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-5" w:leader="none"/>
        </w:tabs>
        <w:spacing w:lineRule="auto" w:line="240" w:before="480" w:after="240"/>
        <w:ind w:left="0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bookmarkStart w:id="2" w:name="_heading=h.30j0zll"/>
      <w:bookmarkEnd w:id="2"/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1. DESENVOLUPAMENT DE L’ENSENYAMENT MUSICAL I LA DANSA EN EL MARC D’ANDRATX: </w:t>
      </w:r>
      <w:r>
        <w:rPr>
          <w:rFonts w:eastAsia="Trebuchet MS" w:cs="Trebuchet MS" w:ascii="Trebuchet MS" w:hAnsi="Trebuchet MS"/>
          <w:b/>
          <w:smallCaps/>
          <w:color w:val="553050"/>
          <w:sz w:val="36"/>
          <w:szCs w:val="36"/>
        </w:rPr>
        <w:t>CONEIXEMENT</w:t>
      </w: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 I DESCRIPCIÓ DE LES NECESSITATS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Trebuchet MS" w:hAnsi="Trebuchet MS" w:eastAsia="Trebuchet MS" w:cs="Trebuchet MS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L’EMMD d’Andratx representa la única oferta pública d’ensenyament musical i de dansa no reglat al municipi. </w:t>
      </w:r>
      <w:r>
        <w:rPr>
          <w:rFonts w:eastAsia="Trebuchet MS" w:cs="Trebuchet MS" w:ascii="Trebuchet MS" w:hAnsi="Trebuchet MS"/>
          <w:sz w:val="24"/>
          <w:szCs w:val="24"/>
        </w:rPr>
        <w:t>Gràcies a l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naturalesa d’un centre d’ensenyament no reglat es permet donar una resposta més ajustada a les necessitats de la societat.</w:t>
      </w:r>
      <w:r>
        <w:rPr>
          <w:rFonts w:eastAsia="Trebuchet MS" w:cs="Trebuchet MS" w:ascii="Trebuchet MS" w:hAnsi="Trebuchet MS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aquest motiu és molt important que existeixi una oferta pública no reglada que sigui capaç de configurar una proposta que faciliti l’accés 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a la pràctica musical de qualitat a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tota la població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, conscients del dret de tothom a accedir-hi i del valor educatiu i social de la música i la seva </w:t>
      </w:r>
      <w:r>
        <w:rPr>
          <w:rFonts w:eastAsia="Trebuchet MS" w:cs="Trebuchet MS" w:ascii="Trebuchet MS" w:hAnsi="Trebuchet MS"/>
          <w:sz w:val="23"/>
          <w:szCs w:val="23"/>
        </w:rPr>
        <w:t>influència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en l’educació integral de les persones.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Aquests criteris han de dur a l</w:t>
      </w:r>
      <w:r>
        <w:rPr>
          <w:rFonts w:eastAsia="Trebuchet MS" w:cs="Trebuchet MS" w:ascii="Trebuchet MS" w:hAnsi="Trebuchet MS"/>
          <w:sz w:val="24"/>
          <w:szCs w:val="24"/>
        </w:rPr>
        <w:t>’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escola a posicionar-se com a centre públic que és, amb una proposta pedagògica oberta, flexible i accessible a tota la població, que </w:t>
      </w:r>
      <w:r>
        <w:rPr>
          <w:rFonts w:eastAsia="Trebuchet MS" w:cs="Trebuchet MS" w:ascii="Trebuchet MS" w:hAnsi="Trebuchet MS"/>
          <w:sz w:val="24"/>
          <w:szCs w:val="24"/>
        </w:rPr>
        <w:t>contribueix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reduir la desigualtat educativa</w:t>
      </w:r>
      <w:r>
        <w:rPr>
          <w:rFonts w:eastAsia="Trebuchet MS" w:cs="Trebuchet MS" w:ascii="Trebuchet MS" w:hAnsi="Trebuchet MS"/>
          <w:sz w:val="24"/>
          <w:szCs w:val="24"/>
        </w:rPr>
        <w:t>.</w:t>
      </w:r>
      <w:r>
        <w:rPr>
          <w:rFonts w:eastAsia="Trebuchet MS" w:cs="Trebuchet MS" w:ascii="Trebuchet MS" w:hAnsi="Trebuchet MS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  <w:t>2. OBJECTIUS</w:t>
      </w:r>
    </w:p>
    <w:p>
      <w:pPr>
        <w:pStyle w:val="Normal1"/>
        <w:spacing w:lineRule="auto" w:line="240" w:before="12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1. Oferir un servei d’ensenyament musical i artístic de qualitat.</w:t>
      </w:r>
    </w:p>
    <w:p>
      <w:pPr>
        <w:pStyle w:val="Normal1"/>
        <w:spacing w:lineRule="auto" w:line="240" w:before="12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2. Fomentar la pràctica col·lectiva com a eix de l’activitat formativa i procurar una formació que permeti gaudir de la pràctica artística tant individualment com en grup.</w:t>
      </w:r>
    </w:p>
    <w:p>
      <w:pPr>
        <w:pStyle w:val="Normal1"/>
        <w:spacing w:lineRule="auto" w:line="240" w:before="12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3. Desenvolupar una oferta formativa que vetlli per l’equitat i s’adeqüi als diferents interessos, dedicació i ritmes d’aprenentatge.</w:t>
      </w:r>
    </w:p>
    <w:p>
      <w:pPr>
        <w:pStyle w:val="Normal1"/>
        <w:spacing w:lineRule="auto" w:line="240" w:before="12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4. Promoure la vinculació amb l’entorn social, educatiu i cultural i esdevenir un agent dinamitzador més de l’àmbit educatiu i cultural al territori, participant en tot tipus d’actes possibles.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" w:leader="none"/>
        </w:tabs>
        <w:spacing w:lineRule="auto" w:line="240" w:before="480" w:after="240"/>
        <w:ind w:left="0" w:right="0" w:hanging="0"/>
        <w:jc w:val="both"/>
        <w:rPr>
          <w:rFonts w:ascii="Trebuchet MS" w:hAnsi="Trebuchet MS" w:eastAsia="Trebuchet MS" w:cs="Trebuchet MS"/>
          <w:smallCaps/>
          <w:color w:val="553050"/>
          <w:sz w:val="36"/>
          <w:szCs w:val="36"/>
        </w:rPr>
      </w:pPr>
      <w:r>
        <w:rPr>
          <w:rFonts w:eastAsia="Trebuchet MS" w:cs="Trebuchet MS" w:ascii="Trebuchet MS" w:hAnsi="Trebuchet MS"/>
          <w:smallCaps/>
          <w:color w:val="553050"/>
          <w:sz w:val="36"/>
          <w:szCs w:val="36"/>
        </w:rPr>
      </w:r>
      <w:bookmarkStart w:id="3" w:name="_heading=h.w46q6wfhmz9f"/>
      <w:bookmarkStart w:id="4" w:name="_heading=h.w46q6wfhmz9f"/>
      <w:bookmarkEnd w:id="4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" w:leader="none"/>
        </w:tabs>
        <w:spacing w:lineRule="auto" w:line="240" w:before="480" w:after="240"/>
        <w:ind w:left="0" w:right="0" w:hanging="0"/>
        <w:jc w:val="both"/>
        <w:rPr>
          <w:rFonts w:ascii="Trebuchet MS" w:hAnsi="Trebuchet MS" w:eastAsia="Trebuchet MS" w:cs="Trebuchet MS"/>
          <w:b/>
          <w:b/>
          <w:smallCaps/>
          <w:color w:val="553050"/>
          <w:sz w:val="36"/>
          <w:szCs w:val="36"/>
        </w:rPr>
      </w:pPr>
      <w:r>
        <w:rPr>
          <w:rFonts w:eastAsia="Trebuchet MS" w:cs="Trebuchet MS" w:ascii="Trebuchet MS" w:hAnsi="Trebuchet MS"/>
          <w:b/>
          <w:smallCaps/>
          <w:color w:val="553050"/>
          <w:sz w:val="36"/>
          <w:szCs w:val="36"/>
        </w:rPr>
      </w:r>
      <w:bookmarkStart w:id="5" w:name="_heading=h.bad30w2245jv"/>
      <w:bookmarkStart w:id="6" w:name="_heading=h.bad30w2245jv"/>
      <w:bookmarkEnd w:id="6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" w:leader="none"/>
        </w:tabs>
        <w:spacing w:lineRule="auto" w:line="240" w:before="480" w:after="240"/>
        <w:ind w:left="0" w:right="0" w:hanging="0"/>
        <w:jc w:val="both"/>
        <w:rPr>
          <w:rFonts w:ascii="Trebuchet MS" w:hAnsi="Trebuchet MS" w:eastAsia="Trebuchet MS" w:cs="Trebuchet MS"/>
          <w:b/>
          <w:b/>
          <w:smallCaps/>
          <w:color w:val="553050"/>
          <w:sz w:val="36"/>
          <w:szCs w:val="36"/>
        </w:rPr>
      </w:pPr>
      <w:r>
        <w:rPr>
          <w:rFonts w:eastAsia="Trebuchet MS" w:cs="Trebuchet MS" w:ascii="Trebuchet MS" w:hAnsi="Trebuchet MS"/>
          <w:b/>
          <w:smallCaps/>
          <w:color w:val="553050"/>
          <w:sz w:val="36"/>
          <w:szCs w:val="36"/>
        </w:rPr>
      </w:r>
      <w:bookmarkStart w:id="7" w:name="_heading=h.ha63jer8eecc"/>
      <w:bookmarkStart w:id="8" w:name="_heading=h.ha63jer8eecc"/>
      <w:bookmarkEnd w:id="8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" w:leader="none"/>
        </w:tabs>
        <w:spacing w:lineRule="auto" w:line="240" w:before="480" w:after="240"/>
        <w:ind w:left="0" w:right="0" w:hanging="0"/>
        <w:jc w:val="both"/>
        <w:rPr>
          <w:rFonts w:ascii="Trebuchet MS" w:hAnsi="Trebuchet MS" w:eastAsia="Trebuchet MS" w:cs="Trebuchet MS"/>
          <w:b/>
          <w:b/>
          <w:smallCaps/>
          <w:color w:val="553050"/>
          <w:sz w:val="36"/>
          <w:szCs w:val="36"/>
        </w:rPr>
      </w:pPr>
      <w:r>
        <w:rPr>
          <w:rFonts w:eastAsia="Trebuchet MS" w:cs="Trebuchet MS" w:ascii="Trebuchet MS" w:hAnsi="Trebuchet MS"/>
          <w:b/>
          <w:smallCaps/>
          <w:color w:val="553050"/>
          <w:sz w:val="36"/>
          <w:szCs w:val="36"/>
        </w:rPr>
      </w:r>
      <w:bookmarkStart w:id="9" w:name="_heading=h.tpnqn6htvqgx"/>
      <w:bookmarkStart w:id="10" w:name="_heading=h.tpnqn6htvqgx"/>
      <w:bookmarkEnd w:id="10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5" w:leader="none"/>
        </w:tabs>
        <w:spacing w:lineRule="auto" w:line="240" w:before="480" w:after="240"/>
        <w:ind w:left="0" w:right="0" w:hanging="0"/>
        <w:jc w:val="both"/>
        <w:rPr>
          <w:rFonts w:ascii="Trebuchet MS" w:hAnsi="Trebuchet MS" w:eastAsia="Trebuchet MS" w:cs="Trebuchet MS"/>
          <w:b/>
          <w:b/>
          <w:i w:val="false"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bookmarkStart w:id="11" w:name="_heading=h.3znysh7"/>
      <w:bookmarkEnd w:id="11"/>
      <w:r>
        <w:rPr>
          <w:rFonts w:eastAsia="Trebuchet MS" w:cs="Trebuchet MS" w:ascii="Trebuchet MS" w:hAnsi="Trebuchet MS"/>
          <w:b/>
          <w:i w:val="false"/>
          <w:smallCaps/>
          <w:strike w:val="false"/>
          <w:dstrike w:val="false"/>
          <w:color w:val="55305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3. </w:t>
      </w:r>
      <w:r>
        <w:rPr>
          <w:rFonts w:eastAsia="Trebuchet MS" w:cs="Trebuchet MS" w:ascii="Trebuchet MS" w:hAnsi="Trebuchet MS"/>
          <w:b/>
          <w:smallCaps/>
          <w:color w:val="553050"/>
          <w:sz w:val="36"/>
          <w:szCs w:val="36"/>
        </w:rPr>
        <w:t>ENSENYAMENTS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3.1 SENSIBILITZACIÓ MUSICAL (de 3 a 6 anys)</w:t>
      </w:r>
    </w:p>
    <w:p>
      <w:pPr>
        <w:pStyle w:val="Normal1"/>
        <w:keepLines/>
        <w:spacing w:lineRule="auto" w:line="360" w:before="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En aquest itinerari ens centram en com viu l’infant cada etapa i de quina manera el podem ajudar a evolucionar. Ens centram en el “com” i no en el “què”. No pretenem ensenyar a l’infant sinó servir de guia i acompanyar-lo en</w:t>
      </w:r>
    </w:p>
    <w:p>
      <w:pPr>
        <w:pStyle w:val="Normal1"/>
        <w:keepLines/>
        <w:spacing w:lineRule="auto" w:line="360" w:before="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el seu procés vivencial de la música i el moviment.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Els destinataris d’aquesta proposta formativa són els infants de 3 a 6 anys.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MiM 3</w:t>
      </w:r>
      <w:r>
        <w:rPr>
          <w:rFonts w:eastAsia="Trebuchet MS" w:cs="Trebuchet MS" w:ascii="Trebuchet MS" w:hAnsi="Trebuchet MS"/>
          <w:sz w:val="24"/>
          <w:szCs w:val="24"/>
        </w:rPr>
        <w:t xml:space="preserve"> (P3, tres anys). Càrrega lectiva: una sessió setmanal de 45’. 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MiM 4</w:t>
      </w:r>
      <w:r>
        <w:rPr>
          <w:rFonts w:eastAsia="Trebuchet MS" w:cs="Trebuchet MS" w:ascii="Trebuchet MS" w:hAnsi="Trebuchet MS"/>
          <w:sz w:val="24"/>
          <w:szCs w:val="24"/>
        </w:rPr>
        <w:t xml:space="preserve"> (P4, quatre anys). Càrrega lectiva: una sessió setmanal de 45’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MiM 5</w:t>
      </w:r>
      <w:r>
        <w:rPr>
          <w:rFonts w:eastAsia="Trebuchet MS" w:cs="Trebuchet MS" w:ascii="Trebuchet MS" w:hAnsi="Trebuchet MS"/>
          <w:sz w:val="24"/>
          <w:szCs w:val="24"/>
        </w:rPr>
        <w:t xml:space="preserve"> (P5, cinc anys). Càrrega lectiva: una sessió setmanal de 1h.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MiM 6</w:t>
      </w:r>
      <w:r>
        <w:rPr>
          <w:rFonts w:eastAsia="Trebuchet MS" w:cs="Trebuchet MS" w:ascii="Trebuchet MS" w:hAnsi="Trebuchet MS"/>
          <w:sz w:val="24"/>
          <w:szCs w:val="24"/>
        </w:rPr>
        <w:t xml:space="preserve"> ( Primer de primària, sis anys). Càrrega lectiva: 90’ repartits en 2 sessions de 45’, que inclouran l’expressió musical, roda d’instruments i el cor.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1"/>
        <w:tblW w:w="60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24"/>
        <w:gridCol w:w="796"/>
        <w:gridCol w:w="794"/>
        <w:gridCol w:w="796"/>
        <w:gridCol w:w="1080"/>
      </w:tblGrid>
      <w:tr>
        <w:trPr/>
        <w:tc>
          <w:tcPr>
            <w:tcW w:w="6090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SENSIBILITZACIÓ MUSICAL</w:t>
            </w:r>
          </w:p>
        </w:tc>
      </w:tr>
      <w:tr>
        <w:trPr>
          <w:trHeight w:val="476" w:hRule="atLeast"/>
        </w:trPr>
        <w:tc>
          <w:tcPr>
            <w:tcW w:w="2624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CURSOS</w:t>
            </w:r>
          </w:p>
        </w:tc>
        <w:tc>
          <w:tcPr>
            <w:tcW w:w="346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CÀRREGA LECTIVA</w:t>
            </w:r>
          </w:p>
        </w:tc>
      </w:tr>
      <w:tr>
        <w:trPr/>
        <w:tc>
          <w:tcPr>
            <w:tcW w:w="2624" w:type="dxa"/>
            <w:vMerge w:val="continue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3a</w:t>
            </w:r>
          </w:p>
        </w:tc>
        <w:tc>
          <w:tcPr>
            <w:tcW w:w="7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4a</w:t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5a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6a</w:t>
            </w:r>
          </w:p>
        </w:tc>
      </w:tr>
      <w:tr>
        <w:trPr>
          <w:trHeight w:val="560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MiM 3</w:t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7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MiM 4</w:t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MiM 5</w:t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MiM 6</w:t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45’+45’</w:t>
            </w:r>
          </w:p>
        </w:tc>
      </w:tr>
    </w:tbl>
    <w:p>
      <w:pPr>
        <w:pStyle w:val="Normal1"/>
        <w:spacing w:lineRule="auto" w:line="259" w:before="0" w:after="16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r>
        <w:br w:type="page"/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3.2 MUSICATÈSSIM (de 7 a11 anys)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 partir dels set anys i fins els onze (equivalents a 2n fins 6è EP), el pla d’estudis és el següent:</w:t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2"/>
        <w:tblW w:w="7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96"/>
        <w:gridCol w:w="902"/>
        <w:gridCol w:w="904"/>
        <w:gridCol w:w="904"/>
        <w:gridCol w:w="916"/>
        <w:gridCol w:w="851"/>
      </w:tblGrid>
      <w:tr>
        <w:trPr/>
        <w:tc>
          <w:tcPr>
            <w:tcW w:w="7773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b/>
                <w:color w:val="FFFFFF"/>
                <w:sz w:val="24"/>
                <w:szCs w:val="24"/>
              </w:rPr>
              <w:t xml:space="preserve">MUSICATÈSSIM </w:t>
            </w:r>
          </w:p>
        </w:tc>
      </w:tr>
      <w:tr>
        <w:trPr/>
        <w:tc>
          <w:tcPr>
            <w:tcW w:w="3296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MATÈRIES</w:t>
            </w:r>
          </w:p>
        </w:tc>
        <w:tc>
          <w:tcPr>
            <w:tcW w:w="447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CURSOS</w:t>
            </w:r>
          </w:p>
        </w:tc>
      </w:tr>
      <w:tr>
        <w:trPr/>
        <w:tc>
          <w:tcPr>
            <w:tcW w:w="3296" w:type="dxa"/>
            <w:vMerge w:val="continue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</w:r>
          </w:p>
        </w:tc>
        <w:tc>
          <w:tcPr>
            <w:tcW w:w="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12</w:t>
            </w:r>
          </w:p>
        </w:tc>
      </w:tr>
      <w:tr>
        <w:trPr>
          <w:trHeight w:val="560" w:hRule="atLeast"/>
        </w:trPr>
        <w:tc>
          <w:tcPr>
            <w:tcW w:w="32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Instrument individual</w:t>
            </w:r>
          </w:p>
        </w:tc>
        <w:tc>
          <w:tcPr>
            <w:tcW w:w="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30’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30’</w:t>
            </w:r>
          </w:p>
        </w:tc>
        <w:tc>
          <w:tcPr>
            <w:tcW w:w="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</w:tr>
      <w:tr>
        <w:trPr>
          <w:trHeight w:val="560" w:hRule="atLeast"/>
        </w:trPr>
        <w:tc>
          <w:tcPr>
            <w:tcW w:w="32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Llenguatge Musical</w:t>
            </w:r>
          </w:p>
        </w:tc>
        <w:tc>
          <w:tcPr>
            <w:tcW w:w="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</w:tr>
      <w:tr>
        <w:trPr>
          <w:trHeight w:val="560" w:hRule="atLeast"/>
        </w:trPr>
        <w:tc>
          <w:tcPr>
            <w:tcW w:w="32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Agrupació instrumental</w:t>
            </w:r>
          </w:p>
        </w:tc>
        <w:tc>
          <w:tcPr>
            <w:tcW w:w="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</w:tr>
      <w:tr>
        <w:trPr>
          <w:trHeight w:val="560" w:hRule="atLeast"/>
        </w:trPr>
        <w:tc>
          <w:tcPr>
            <w:tcW w:w="32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Cor</w:t>
            </w:r>
          </w:p>
        </w:tc>
        <w:tc>
          <w:tcPr>
            <w:tcW w:w="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Op.</w:t>
            </w:r>
          </w:p>
        </w:tc>
        <w:tc>
          <w:tcPr>
            <w:tcW w:w="9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Op.</w:t>
            </w:r>
          </w:p>
        </w:tc>
        <w:tc>
          <w:tcPr>
            <w:tcW w:w="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Op.</w:t>
            </w:r>
          </w:p>
        </w:tc>
      </w:tr>
    </w:tbl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Llenguatge musical:</w:t>
      </w:r>
      <w:r>
        <w:rPr>
          <w:rFonts w:eastAsia="Trebuchet MS" w:cs="Trebuchet MS" w:ascii="Trebuchet MS" w:hAnsi="Trebuchet MS"/>
          <w:sz w:val="24"/>
          <w:szCs w:val="24"/>
        </w:rPr>
        <w:t xml:space="preserve"> Hi haurà un curs de nivellació de llenguatge musical per als alumnes que comencen més tard dels 7 anys. En el següent quadre es mostra les diferents opcions depenent el cas:</w:t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drawing>
          <wp:anchor behindDoc="1" distT="0" distB="0" distL="0" distR="0" simplePos="0" locked="0" layoutInCell="0" allowOverlap="1" relativeHeight="26">
            <wp:simplePos x="0" y="0"/>
            <wp:positionH relativeFrom="column">
              <wp:posOffset>2287270</wp:posOffset>
            </wp:positionH>
            <wp:positionV relativeFrom="paragraph">
              <wp:posOffset>361950</wp:posOffset>
            </wp:positionV>
            <wp:extent cx="2179955" cy="1247775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3"/>
        <w:tblW w:w="70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710"/>
        <w:gridCol w:w="1845"/>
        <w:gridCol w:w="1800"/>
        <w:gridCol w:w="1694"/>
      </w:tblGrid>
      <w:tr>
        <w:trPr/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b/>
                <w:color w:val="FFFFFF"/>
                <w:sz w:val="24"/>
                <w:szCs w:val="24"/>
              </w:rPr>
              <w:t>Musicatessim 9</w:t>
            </w:r>
          </w:p>
        </w:tc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b/>
                <w:color w:val="FFFFFF"/>
                <w:sz w:val="24"/>
                <w:szCs w:val="24"/>
              </w:rPr>
              <w:t>Musicatèssim 10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b/>
                <w:color w:val="FFFFFF"/>
                <w:sz w:val="24"/>
                <w:szCs w:val="24"/>
              </w:rPr>
              <w:t xml:space="preserve">Musicatèssim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b/>
                <w:color w:val="FFFFFF"/>
                <w:sz w:val="24"/>
                <w:szCs w:val="24"/>
              </w:rPr>
              <w:t>Musicatèssim 12</w:t>
            </w:r>
          </w:p>
        </w:tc>
      </w:tr>
      <w:tr>
        <w:trPr/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9 o 10 anys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3r o 4t de primària</w:t>
            </w:r>
          </w:p>
        </w:tc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10 o 11 anys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4t o 5è de primària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11 o 12 anys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5è o 6è de primària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12 anys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6è de primària</w:t>
            </w:r>
          </w:p>
        </w:tc>
      </w:tr>
    </w:tbl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 xml:space="preserve">A més, l’alumnat que comenci els estudis després de l’inici de curs i això pugui perjudicar en el seu aprenentatge, farà les classes de llenguatge musical </w:t>
      </w:r>
      <w:r>
        <w:rPr>
          <w:rFonts w:eastAsia="Trebuchet MS" w:cs="Trebuchet MS" w:ascii="Trebuchet MS" w:hAnsi="Trebuchet MS"/>
          <w:b/>
          <w:sz w:val="24"/>
          <w:szCs w:val="24"/>
          <w:u w:val="single"/>
        </w:rPr>
        <w:t>integrades amb l’instrument.</w:t>
      </w:r>
      <w:r>
        <w:rPr>
          <w:rFonts w:eastAsia="Trebuchet MS" w:cs="Trebuchet MS" w:ascii="Trebuchet MS" w:hAnsi="Trebuchet MS"/>
          <w:sz w:val="24"/>
          <w:szCs w:val="24"/>
        </w:rPr>
        <w:t xml:space="preserve"> Sigui la circumstància que sigui, farà </w:t>
      </w:r>
      <w:r>
        <w:rPr>
          <w:rFonts w:eastAsia="Trebuchet MS" w:cs="Trebuchet MS" w:ascii="Trebuchet MS" w:hAnsi="Trebuchet MS"/>
          <w:b/>
          <w:sz w:val="24"/>
          <w:szCs w:val="24"/>
          <w:u w:val="single"/>
        </w:rPr>
        <w:t>45 minuts</w:t>
      </w:r>
      <w:r>
        <w:rPr>
          <w:rFonts w:eastAsia="Trebuchet MS" w:cs="Trebuchet MS" w:ascii="Trebuchet MS" w:hAnsi="Trebuchet MS"/>
          <w:sz w:val="24"/>
          <w:szCs w:val="24"/>
        </w:rPr>
        <w:t xml:space="preserve"> amb el seu professor. A més a més , sempre el 1r any d’estudis, independentment amb l’edat que es comenci, les sessions individuals d’instrument seran de 45 min.</w:t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sz w:val="24"/>
          <w:szCs w:val="24"/>
        </w:rPr>
        <w:t>Els instruments oferts a través d’aquest tipus d’ensenyament són: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Piano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Vent fusta: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Flauta travessera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Clarinet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Saxòfon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Vent metall: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Trompeta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Corda fregada: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Violí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sz w:val="24"/>
          <w:szCs w:val="24"/>
          <w:u w:val="none"/>
        </w:rPr>
      </w:pPr>
      <w:r>
        <w:rPr>
          <w:rFonts w:eastAsia="Trebuchet MS" w:cs="Trebuchet MS" w:ascii="Trebuchet MS" w:hAnsi="Trebuchet MS"/>
          <w:sz w:val="24"/>
          <w:szCs w:val="24"/>
        </w:rPr>
        <w:t>Viola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Violoncel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Guitarra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Percussió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Música moderna: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Guitarra elèctrica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Baix elèctric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spacing w:lineRule="auto" w:line="259" w:before="0" w:after="160"/>
        <w:ind w:left="144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Bateria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Instruments tradicionals (xeremia, tamborino i flabiol)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 xml:space="preserve">A més, si hi ha demanda suficient d’altres instruments (mínim 3 alumnes) </w:t>
      </w:r>
      <w:r>
        <w:rPr>
          <w:rFonts w:eastAsia="Trebuchet MS" w:cs="Trebuchet MS" w:ascii="Trebuchet MS" w:hAnsi="Trebuchet MS"/>
          <w:b/>
          <w:sz w:val="24"/>
          <w:szCs w:val="24"/>
          <w:u w:val="single"/>
        </w:rPr>
        <w:t>es podrà crear una nova especialitat.</w:t>
      </w:r>
      <w:r>
        <w:rPr>
          <w:rFonts w:eastAsia="Trebuchet MS" w:cs="Trebuchet MS" w:ascii="Trebuchet MS" w:hAnsi="Trebuchet MS"/>
          <w:sz w:val="24"/>
          <w:szCs w:val="24"/>
        </w:rPr>
        <w:t xml:space="preserve"> Si qualque alumne està interessat en una especialitat no oferida per l’escola ha de demanar-lo i es crearà una llista fins completar 3 persones per poder crear-la.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La pràctica instrumental en grup:</w:t>
      </w:r>
    </w:p>
    <w:p>
      <w:pPr>
        <w:pStyle w:val="Normal1"/>
        <w:numPr>
          <w:ilvl w:val="0"/>
          <w:numId w:val="1"/>
        </w:numPr>
        <w:spacing w:lineRule="auto" w:line="360" w:before="0" w:after="200"/>
        <w:ind w:left="720" w:right="0" w:hanging="36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Ensemble de corda fregada (alumnat de corda fregada </w:t>
      </w:r>
      <w:r>
        <w:rPr>
          <w:rFonts w:eastAsia="Trebuchet MS" w:cs="Trebuchet MS" w:ascii="Trebuchet MS" w:hAnsi="Trebuchet MS"/>
          <w:sz w:val="24"/>
          <w:szCs w:val="24"/>
        </w:rPr>
        <w:t>de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rebuchet MS" w:cs="Trebuchet MS" w:ascii="Trebuchet MS" w:hAnsi="Trebuchet MS"/>
          <w:sz w:val="24"/>
          <w:szCs w:val="24"/>
        </w:rPr>
        <w:t>musicatèssim 9 i 10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Ensemble de vent (alumnat de vent de </w:t>
      </w:r>
      <w:r>
        <w:rPr>
          <w:rFonts w:eastAsia="Trebuchet MS" w:cs="Trebuchet MS" w:ascii="Trebuchet MS" w:hAnsi="Trebuchet MS"/>
          <w:sz w:val="24"/>
          <w:szCs w:val="24"/>
        </w:rPr>
        <w:t>mussicatèssim 9 i 10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Orquestra (alumnat de corda fregada, vent i percussió de </w:t>
      </w:r>
      <w:r>
        <w:rPr>
          <w:rFonts w:eastAsia="Trebuchet MS" w:cs="Trebuchet MS" w:ascii="Trebuchet MS" w:hAnsi="Trebuchet MS"/>
          <w:sz w:val="24"/>
          <w:szCs w:val="24"/>
        </w:rPr>
        <w:t>musicatèssim 11 i 12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  <w:r>
        <w:rPr>
          <w:rFonts w:eastAsia="Trebuchet MS" w:cs="Trebuchet MS" w:ascii="Trebuchet MS" w:hAnsi="Trebuchet MS"/>
          <w:sz w:val="24"/>
          <w:szCs w:val="24"/>
        </w:rPr>
        <w:t>. Per cursos inferiors el valorarà el professorat amb una prova específica.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Ensemble de guitarres (tots els alumnes de guitarra)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Ensemble de piano</w:t>
      </w:r>
      <w:r>
        <w:rPr>
          <w:rFonts w:eastAsia="Trebuchet MS" w:cs="Trebuchet MS" w:ascii="Trebuchet MS" w:hAnsi="Trebuchet MS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rebuchet MS" w:cs="Trebuchet MS" w:ascii="Trebuchet MS" w:hAnsi="Trebuchet MS"/>
          <w:sz w:val="24"/>
          <w:szCs w:val="24"/>
        </w:rPr>
        <w:t>de musicatèssim 8 a 12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Combos (alumnat a partir dels 10 anys)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Batucada (alumnat a partir de 10 anys)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Banda (alumnat de vent</w:t>
      </w:r>
      <w:r>
        <w:rPr>
          <w:rFonts w:eastAsia="Trebuchet MS" w:cs="Trebuchet MS" w:ascii="Trebuchet MS" w:hAnsi="Trebuchet MS"/>
          <w:sz w:val="24"/>
          <w:szCs w:val="24"/>
        </w:rPr>
        <w:t>,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percussió,</w:t>
      </w:r>
      <w:r>
        <w:rPr>
          <w:rFonts w:eastAsia="Trebuchet MS" w:cs="Trebuchet MS" w:ascii="Trebuchet MS" w:hAnsi="Trebuchet MS"/>
          <w:sz w:val="24"/>
          <w:szCs w:val="24"/>
        </w:rPr>
        <w:t xml:space="preserve"> cello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modern)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 petitons (alumnat de 3 a 7 anys)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Coral infantil (alumnat a partir de 7-14 anys)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0" w:hanging="357"/>
        <w:jc w:val="both"/>
        <w:rPr>
          <w:rFonts w:ascii="Trebuchet MS" w:hAnsi="Trebuchet MS" w:eastAsia="Trebuchet MS" w:cs="Trebuchet MS"/>
          <w:sz w:val="24"/>
          <w:szCs w:val="24"/>
          <w:u w:val="none"/>
        </w:rPr>
      </w:pPr>
      <w:r>
        <w:rPr>
          <w:rFonts w:eastAsia="Trebuchet MS" w:cs="Trebuchet MS" w:ascii="Trebuchet MS" w:hAnsi="Trebuchet MS"/>
          <w:sz w:val="24"/>
          <w:szCs w:val="24"/>
        </w:rPr>
        <w:t>Coral d’adults (15 endavant)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  <w:u w:val="single"/>
        </w:rPr>
        <w:t>Important:</w:t>
      </w:r>
      <w:r>
        <w:rPr>
          <w:rFonts w:eastAsia="Trebuchet MS" w:cs="Trebuchet MS" w:ascii="Trebuchet MS" w:hAnsi="Trebuchet MS"/>
          <w:sz w:val="24"/>
          <w:szCs w:val="24"/>
        </w:rPr>
        <w:t xml:space="preserve"> Depenent de les necessitats del centre, hi podrà haver excepcions en les agrupacions.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3.3 MÚSICA JOVE SE (12 a 18 anys) (1r d’ESO a 2 de batxiller)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Alumnat que vulgui començar a aprendre música dins aquest ventall d’edat i no tingui coneixements previs.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4"/>
        <w:tblW w:w="7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24"/>
        <w:gridCol w:w="1785"/>
        <w:gridCol w:w="1740"/>
        <w:gridCol w:w="1485"/>
      </w:tblGrid>
      <w:tr>
        <w:trPr>
          <w:trHeight w:val="567" w:hRule="atLeast"/>
        </w:trPr>
        <w:tc>
          <w:tcPr>
            <w:tcW w:w="7634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JOVE 1 (alumnat sense coneixements de música)</w:t>
            </w:r>
          </w:p>
        </w:tc>
      </w:tr>
      <w:tr>
        <w:trPr>
          <w:trHeight w:val="300" w:hRule="atLeast"/>
        </w:trPr>
        <w:tc>
          <w:tcPr>
            <w:tcW w:w="2624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MATÈRIES</w:t>
            </w:r>
          </w:p>
        </w:tc>
        <w:tc>
          <w:tcPr>
            <w:tcW w:w="50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</w:t>
            </w:r>
          </w:p>
        </w:tc>
      </w:tr>
      <w:tr>
        <w:trPr>
          <w:trHeight w:val="300" w:hRule="atLeast"/>
        </w:trPr>
        <w:tc>
          <w:tcPr>
            <w:tcW w:w="2624" w:type="dxa"/>
            <w:vMerge w:val="continue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1r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2n</w:t>
            </w:r>
          </w:p>
        </w:tc>
        <w:tc>
          <w:tcPr>
            <w:tcW w:w="1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Resta de Cursos</w:t>
            </w:r>
          </w:p>
        </w:tc>
      </w:tr>
      <w:tr>
        <w:trPr>
          <w:trHeight w:val="560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Instrument o cant</w:t>
            </w:r>
          </w:p>
        </w:tc>
        <w:tc>
          <w:tcPr>
            <w:tcW w:w="17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1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</w:tr>
      <w:tr>
        <w:trPr>
          <w:trHeight w:val="560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Agrupació instrumental o vocal</w:t>
            </w:r>
          </w:p>
        </w:tc>
        <w:tc>
          <w:tcPr>
            <w:tcW w:w="17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1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</w:tr>
      <w:tr>
        <w:trPr>
          <w:trHeight w:val="560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Llenguatge SE</w:t>
            </w:r>
          </w:p>
        </w:tc>
        <w:tc>
          <w:tcPr>
            <w:tcW w:w="17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2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Moderna</w:t>
            </w:r>
          </w:p>
        </w:tc>
        <w:tc>
          <w:tcPr>
            <w:tcW w:w="17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 xml:space="preserve">         </w:t>
            </w:r>
            <w:r>
              <w:rPr>
                <w:rFonts w:eastAsia="Trebuchet MS" w:cs="Trebuchet MS" w:ascii="Trebuchet MS" w:hAnsi="Trebuchet MS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1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-</w:t>
            </w:r>
          </w:p>
        </w:tc>
      </w:tr>
    </w:tbl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12" w:name="_heading=h.3rdcrjn"/>
      <w:bookmarkStart w:id="13" w:name="_heading=h.3rdcrjn"/>
      <w:bookmarkEnd w:id="13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  <w:bookmarkStart w:id="14" w:name="_heading=h.5tz5l7jztjw4"/>
      <w:bookmarkStart w:id="15" w:name="_heading=h.5tz5l7jztjw4"/>
      <w:bookmarkEnd w:id="15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bookmarkStart w:id="16" w:name="_heading=h.26in1rg"/>
      <w:bookmarkEnd w:id="16"/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3.4 MÚSICA JOVE E (12 a 18 anys) (1r d’ESO a 2n de batxiller)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bookmarkStart w:id="17" w:name="_heading=h.3ylvd0a1c8u1"/>
      <w:bookmarkEnd w:id="17"/>
      <w:r>
        <w:rPr>
          <w:rFonts w:eastAsia="Trebuchet MS" w:cs="Trebuchet MS" w:ascii="Trebuchet MS" w:hAnsi="Trebuchet MS"/>
          <w:sz w:val="24"/>
          <w:szCs w:val="24"/>
        </w:rPr>
        <w:t>Alumnes amb coneixements previs. El professorat especialista de música moderna ha de valorar prèviament si l’alumnat té els coneixements suficients o no. En cas negatiu, es passaria a formar part de Música Jove SE. (sense coneixements previs)</w:t>
      </w:r>
    </w:p>
    <w:tbl>
      <w:tblPr>
        <w:tblStyle w:val="Table5"/>
        <w:tblW w:w="6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81"/>
        <w:gridCol w:w="2958"/>
      </w:tblGrid>
      <w:tr>
        <w:trPr>
          <w:trHeight w:val="567" w:hRule="atLeast"/>
        </w:trPr>
        <w:tc>
          <w:tcPr>
            <w:tcW w:w="613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JOVE E (alumnat amb coneixements de música)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MATÈRIES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Càrrega lectiva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Instrument o cant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Agrupació instrumental o vocal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Moderna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 (només un curs)</w:t>
            </w:r>
          </w:p>
        </w:tc>
      </w:tr>
    </w:tbl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Els instruments oferts a través d’aquest tipus d’ensenyament, tant a un alumnat com a l’altre, són els mateixos que s’ofereixen a l’alumnat de musicatèssim. (pàg 5.)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Les agrupacions en les quals podran participar són: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8" w:name="_heading=h.35nkun2"/>
      <w:bookmarkEnd w:id="18"/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Orquestra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Ensemble de guitarres (tot l</w:t>
      </w:r>
      <w:r>
        <w:rPr>
          <w:rFonts w:eastAsia="Trebuchet MS" w:cs="Trebuchet MS" w:ascii="Trebuchet MS" w:hAnsi="Trebuchet MS"/>
          <w:sz w:val="24"/>
          <w:szCs w:val="24"/>
        </w:rPr>
        <w:t>’alumnat del centre)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Ensemble de piano </w:t>
      </w:r>
      <w:r>
        <w:rPr>
          <w:rFonts w:eastAsia="Trebuchet MS" w:cs="Trebuchet MS" w:ascii="Trebuchet MS" w:hAnsi="Trebuchet MS"/>
          <w:sz w:val="24"/>
          <w:szCs w:val="24"/>
        </w:rPr>
        <w:t>jove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Combos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Batucada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Banda municipal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sz w:val="24"/>
          <w:szCs w:val="24"/>
          <w:u w:val="none"/>
        </w:rPr>
      </w:pPr>
      <w:r>
        <w:rPr>
          <w:rFonts w:eastAsia="Trebuchet MS" w:cs="Trebuchet MS" w:ascii="Trebuchet MS" w:hAnsi="Trebuchet MS"/>
          <w:sz w:val="24"/>
          <w:szCs w:val="24"/>
        </w:rPr>
        <w:t>Conjunt de cant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57"/>
        <w:jc w:val="both"/>
        <w:rPr>
          <w:rFonts w:ascii="Trebuchet MS" w:hAnsi="Trebuchet MS" w:eastAsia="Trebuchet MS" w:cs="Trebuchet MS"/>
          <w:sz w:val="24"/>
          <w:szCs w:val="24"/>
          <w:u w:val="none"/>
        </w:rPr>
      </w:pPr>
      <w:r>
        <w:rPr>
          <w:rFonts w:eastAsia="Trebuchet MS" w:cs="Trebuchet MS" w:ascii="Trebuchet MS" w:hAnsi="Trebuchet MS"/>
          <w:sz w:val="24"/>
          <w:szCs w:val="24"/>
        </w:rPr>
        <w:t>Coral Municipal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19" w:name="_heading=h.sr53min8jpjp"/>
      <w:bookmarkStart w:id="20" w:name="_heading=h.sr53min8jpjp"/>
      <w:bookmarkEnd w:id="20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bookmarkStart w:id="21" w:name="_heading=h.1ksv4uv"/>
      <w:bookmarkEnd w:id="21"/>
      <w:r>
        <w:rPr>
          <w:rFonts w:eastAsia="Trebuchet MS" w:cs="Trebuchet MS" w:ascii="Trebuchet MS" w:hAnsi="Trebuchet MS"/>
          <w:sz w:val="24"/>
          <w:szCs w:val="24"/>
        </w:rPr>
        <w:t>L’alumnat podrà participar en més d’una agrupació.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22" w:name="_heading=h.vt2yftruqh4e"/>
      <w:bookmarkStart w:id="23" w:name="_heading=h.vt2yftruqh4e"/>
      <w:bookmarkEnd w:id="23"/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  <w:u w:val="single"/>
        </w:rPr>
        <w:t>Important:</w:t>
      </w:r>
      <w:r>
        <w:rPr>
          <w:rFonts w:eastAsia="Trebuchet MS" w:cs="Trebuchet MS" w:ascii="Trebuchet MS" w:hAnsi="Trebuchet MS"/>
          <w:sz w:val="24"/>
          <w:szCs w:val="24"/>
        </w:rPr>
        <w:t xml:space="preserve"> Depenent de les necessitats del centre, hi podrà haver excepcions en les agrupacions, música moderna i llenguatge SE.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24" w:name="_heading=h.fq7z8graiibf"/>
      <w:bookmarkStart w:id="25" w:name="_heading=h.fq7z8graiibf"/>
      <w:bookmarkEnd w:id="25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26" w:name="_heading=h.6wu6dp3iyv69"/>
      <w:bookmarkStart w:id="27" w:name="_heading=h.6wu6dp3iyv69"/>
      <w:bookmarkEnd w:id="27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28" w:name="_heading=h.r8uasu2m0mb"/>
      <w:bookmarkStart w:id="29" w:name="_heading=h.r8uasu2m0mb"/>
      <w:bookmarkEnd w:id="29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30" w:name="_heading=h.uvujbekc1bb9"/>
      <w:bookmarkStart w:id="31" w:name="_heading=h.uvujbekc1bb9"/>
      <w:bookmarkEnd w:id="31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32" w:name="_heading=h.78xq295mlg74"/>
      <w:bookmarkStart w:id="33" w:name="_heading=h.78xq295mlg74"/>
      <w:bookmarkEnd w:id="33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34" w:name="_heading=h.z6gmug6hhvea"/>
      <w:bookmarkStart w:id="35" w:name="_heading=h.z6gmug6hhvea"/>
      <w:bookmarkEnd w:id="35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36" w:name="_heading=h.p1in1qgwae4k"/>
      <w:bookmarkStart w:id="37" w:name="_heading=h.p1in1qgwae4k"/>
      <w:bookmarkEnd w:id="37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38" w:name="_heading=h.gxhu3ud8m8g1"/>
      <w:bookmarkStart w:id="39" w:name="_heading=h.gxhu3ud8m8g1"/>
      <w:bookmarkEnd w:id="39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40" w:name="_heading=h.4jt6r7ky0vkp"/>
      <w:bookmarkStart w:id="41" w:name="_heading=h.4jt6r7ky0vkp"/>
      <w:bookmarkEnd w:id="41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42" w:name="_heading=h.2ibg7ltlpqy9"/>
      <w:bookmarkStart w:id="43" w:name="_heading=h.2ibg7ltlpqy9"/>
      <w:bookmarkEnd w:id="43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44" w:name="_heading=h.z5dt00mcgvy0"/>
      <w:bookmarkStart w:id="45" w:name="_heading=h.z5dt00mcgvy0"/>
      <w:bookmarkEnd w:id="45"/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3.5 MÚSICA PER A PERSONES ADULTES (18 anys o més)</w:t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Els instruments oferts a través d’aquest tipus d’ensenyament, són els mateixos que s’ofereixen a l’alumnat de musicatèssim. (pàg 5.) L’oferta per a persones adultes es centra també en les especialitats vocals, els instruments tradicionals i les diferents agrupacions que existeixen a l’escola i en les quals es poden integrar: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- Banda municipal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- Coral municipal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-Orquestra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-Col·lectives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-Batucada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-Combo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sz w:val="24"/>
          <w:szCs w:val="24"/>
        </w:rPr>
        <w:t xml:space="preserve">Les classes individuals seran de 45 minuts i es podrà accedir a un any de </w:t>
      </w:r>
      <w:r>
        <w:rPr>
          <w:rFonts w:eastAsia="Trebuchet MS" w:cs="Trebuchet MS" w:ascii="Trebuchet MS" w:hAnsi="Trebuchet MS"/>
          <w:b/>
          <w:sz w:val="24"/>
          <w:szCs w:val="24"/>
        </w:rPr>
        <w:t>llenguatge musical per a adults</w:t>
      </w:r>
      <w:r>
        <w:rPr>
          <w:rFonts w:eastAsia="Trebuchet MS" w:cs="Trebuchet MS" w:ascii="Trebuchet MS" w:hAnsi="Trebuchet MS"/>
          <w:sz w:val="24"/>
          <w:szCs w:val="24"/>
        </w:rPr>
        <w:t xml:space="preserve"> depenent de les possibilitats del centre (mínim 4 alumnes).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3.6 ESPECIALITATS VOCALS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 causa dels canvis fisiològics de l’alumnat, les edats mínimes són: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Masculí:16 anys.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Femení: 14 anys o 13 sota informe favorable del professorat de cant.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Música moderna: de 12 a 18 anys: (1r d’ESO a 2 de Batxiller)</w:t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6"/>
        <w:tblpPr w:bottomFromText="180" w:horzAnchor="text" w:leftFromText="180" w:rightFromText="180" w:tblpX="24" w:tblpY="0" w:topFromText="180" w:vertAnchor="text"/>
        <w:tblW w:w="8475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900"/>
        <w:gridCol w:w="2745"/>
        <w:gridCol w:w="1830"/>
      </w:tblGrid>
      <w:tr>
        <w:trPr>
          <w:trHeight w:val="567" w:hRule="atLeast"/>
        </w:trPr>
        <w:tc>
          <w:tcPr>
            <w:tcW w:w="847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JOVE E (alumnat amb coneixements de música)</w:t>
            </w:r>
          </w:p>
        </w:tc>
      </w:tr>
      <w:tr>
        <w:trPr>
          <w:trHeight w:val="300" w:hRule="atLeast"/>
        </w:trPr>
        <w:tc>
          <w:tcPr>
            <w:tcW w:w="390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MATÈRIES</w:t>
            </w:r>
          </w:p>
        </w:tc>
        <w:tc>
          <w:tcPr>
            <w:tcW w:w="457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</w:t>
            </w:r>
          </w:p>
        </w:tc>
      </w:tr>
      <w:tr>
        <w:trPr>
          <w:trHeight w:val="300" w:hRule="atLeast"/>
        </w:trPr>
        <w:tc>
          <w:tcPr>
            <w:tcW w:w="3900" w:type="dxa"/>
            <w:vMerge w:val="continue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1r any</w:t>
            </w:r>
          </w:p>
        </w:tc>
        <w:tc>
          <w:tcPr>
            <w:tcW w:w="1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2n o més anys</w:t>
            </w:r>
          </w:p>
        </w:tc>
      </w:tr>
      <w:tr>
        <w:trPr>
          <w:trHeight w:val="560" w:hRule="atLeast"/>
        </w:trPr>
        <w:tc>
          <w:tcPr>
            <w:tcW w:w="3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Cant modern o líric</w:t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1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</w:tr>
      <w:tr>
        <w:trPr>
          <w:trHeight w:val="560" w:hRule="atLeast"/>
        </w:trPr>
        <w:tc>
          <w:tcPr>
            <w:tcW w:w="3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Agrupació vocal</w:t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1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</w:tr>
      <w:tr>
        <w:trPr>
          <w:trHeight w:val="560" w:hRule="atLeast"/>
        </w:trPr>
        <w:tc>
          <w:tcPr>
            <w:tcW w:w="3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Moderna</w:t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 (Per a líric) Modern opcional</w:t>
            </w:r>
          </w:p>
        </w:tc>
        <w:tc>
          <w:tcPr>
            <w:tcW w:w="1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opcional</w:t>
            </w:r>
          </w:p>
        </w:tc>
      </w:tr>
    </w:tbl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7"/>
        <w:tblpPr w:bottomFromText="180" w:horzAnchor="text" w:leftFromText="180" w:rightFromText="180" w:tblpX="24" w:tblpY="0" w:topFromText="180" w:vertAnchor="text"/>
        <w:tblW w:w="8685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4"/>
        <w:gridCol w:w="2086"/>
        <w:gridCol w:w="2775"/>
      </w:tblGrid>
      <w:tr>
        <w:trPr>
          <w:trHeight w:val="567" w:hRule="atLeast"/>
        </w:trPr>
        <w:tc>
          <w:tcPr>
            <w:tcW w:w="868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JOVE SE (alumnat sense coneixements de música)</w:t>
            </w:r>
          </w:p>
        </w:tc>
      </w:tr>
      <w:tr>
        <w:trPr>
          <w:trHeight w:val="300" w:hRule="atLeast"/>
        </w:trPr>
        <w:tc>
          <w:tcPr>
            <w:tcW w:w="3824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MATÈRIES</w:t>
            </w:r>
          </w:p>
        </w:tc>
        <w:tc>
          <w:tcPr>
            <w:tcW w:w="486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</w:t>
            </w:r>
          </w:p>
        </w:tc>
      </w:tr>
      <w:tr>
        <w:trPr>
          <w:trHeight w:val="300" w:hRule="atLeast"/>
        </w:trPr>
        <w:tc>
          <w:tcPr>
            <w:tcW w:w="3824" w:type="dxa"/>
            <w:vMerge w:val="continue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</w:r>
          </w:p>
        </w:tc>
        <w:tc>
          <w:tcPr>
            <w:tcW w:w="20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1r any</w:t>
            </w:r>
          </w:p>
        </w:tc>
        <w:tc>
          <w:tcPr>
            <w:tcW w:w="27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2n o més anys</w:t>
            </w:r>
          </w:p>
        </w:tc>
      </w:tr>
      <w:tr>
        <w:trPr>
          <w:trHeight w:val="560" w:hRule="atLeast"/>
        </w:trPr>
        <w:tc>
          <w:tcPr>
            <w:tcW w:w="38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Cant modern o líric</w:t>
            </w:r>
          </w:p>
        </w:tc>
        <w:tc>
          <w:tcPr>
            <w:tcW w:w="20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  <w:tc>
          <w:tcPr>
            <w:tcW w:w="27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</w:tr>
      <w:tr>
        <w:trPr>
          <w:trHeight w:val="560" w:hRule="atLeast"/>
        </w:trPr>
        <w:tc>
          <w:tcPr>
            <w:tcW w:w="38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Agrupació vocal</w:t>
            </w:r>
          </w:p>
        </w:tc>
        <w:tc>
          <w:tcPr>
            <w:tcW w:w="20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27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</w:tr>
      <w:tr>
        <w:trPr>
          <w:trHeight w:val="560" w:hRule="atLeast"/>
        </w:trPr>
        <w:tc>
          <w:tcPr>
            <w:tcW w:w="38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Llenguatge SE (Per a líric)</w:t>
            </w:r>
          </w:p>
        </w:tc>
        <w:tc>
          <w:tcPr>
            <w:tcW w:w="20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  <w:tc>
          <w:tcPr>
            <w:tcW w:w="27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 xml:space="preserve">- </w:t>
            </w:r>
          </w:p>
        </w:tc>
      </w:tr>
      <w:tr>
        <w:trPr>
          <w:trHeight w:val="560" w:hRule="atLeast"/>
        </w:trPr>
        <w:tc>
          <w:tcPr>
            <w:tcW w:w="38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Música Moderna</w:t>
            </w:r>
          </w:p>
        </w:tc>
        <w:tc>
          <w:tcPr>
            <w:tcW w:w="20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-</w:t>
            </w:r>
          </w:p>
        </w:tc>
        <w:tc>
          <w:tcPr>
            <w:tcW w:w="27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 (Per a líric i durant 1 curs) Modern opcional</w:t>
            </w:r>
          </w:p>
        </w:tc>
      </w:tr>
    </w:tbl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8"/>
        <w:tblpPr w:vertAnchor="text" w:horzAnchor="text" w:bottomFromText="180" w:leftFromText="180" w:rightFromText="180" w:topFromText="180" w:tblpX="9" w:tblpY="0"/>
        <w:tblW w:w="6645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99"/>
        <w:gridCol w:w="2745"/>
      </w:tblGrid>
      <w:tr>
        <w:trPr>
          <w:trHeight w:val="567" w:hRule="atLeast"/>
        </w:trPr>
        <w:tc>
          <w:tcPr>
            <w:tcW w:w="664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ADULTS (18 anys o més)</w:t>
            </w:r>
          </w:p>
        </w:tc>
      </w:tr>
      <w:tr>
        <w:trPr>
          <w:trHeight w:val="300" w:hRule="atLeast"/>
        </w:trPr>
        <w:tc>
          <w:tcPr>
            <w:tcW w:w="3899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MATÈRIES</w:t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</w:t>
            </w:r>
          </w:p>
        </w:tc>
      </w:tr>
      <w:tr>
        <w:trPr>
          <w:trHeight w:val="300" w:hRule="atLeast"/>
        </w:trPr>
        <w:tc>
          <w:tcPr>
            <w:tcW w:w="3899" w:type="dxa"/>
            <w:vMerge w:val="continue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1r i resta d’anys</w:t>
            </w:r>
          </w:p>
        </w:tc>
      </w:tr>
      <w:tr>
        <w:trPr>
          <w:trHeight w:val="560" w:hRule="atLeast"/>
        </w:trPr>
        <w:tc>
          <w:tcPr>
            <w:tcW w:w="38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Cant modern o líric</w:t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45’</w:t>
            </w:r>
          </w:p>
        </w:tc>
      </w:tr>
      <w:tr>
        <w:trPr>
          <w:trHeight w:val="560" w:hRule="atLeast"/>
        </w:trPr>
        <w:tc>
          <w:tcPr>
            <w:tcW w:w="38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Agrupació vocal</w:t>
            </w:r>
          </w:p>
        </w:tc>
        <w:tc>
          <w:tcPr>
            <w:tcW w:w="27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</w:t>
            </w:r>
          </w:p>
        </w:tc>
      </w:tr>
    </w:tbl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3.7 DANSA CLÀSSICA INFANTIL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La metodologia d’estudi de la tècnica de ballet clàssic a impartir a l’escola serà el de la tècnica russa: el mètode Vagánova.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9"/>
        <w:tblW w:w="6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81"/>
        <w:gridCol w:w="2958"/>
      </w:tblGrid>
      <w:tr>
        <w:trPr>
          <w:tblHeader w:val="true"/>
          <w:trHeight w:val="567" w:hRule="atLeast"/>
        </w:trPr>
        <w:tc>
          <w:tcPr>
            <w:tcW w:w="613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DANSA CLÀSSICA INFANTIL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CURSOS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Càrrega lectiva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24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Iniciació 1 (3 anys)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45´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Iniciació 2 (4 a 5 anys)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1h+1h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Bàsic 1 (6-7 anys)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1h+1h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Bàsic 2 (8-9 anys)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1h+1h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Bàsic 3 (10 a 12 anys)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1h+1h</w:t>
            </w:r>
          </w:p>
        </w:tc>
      </w:tr>
    </w:tbl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3.8 DANSA CONTEMPORÀNEA JOVE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El mètode que es farà servir és el de la tècnica Limón. Aquesta tècnica ajuda a desenvolupar una àmplia gamma d'expressió dramàtica i musicalitat a la dansa. Emfatitza els principis orgànics de recuperació i caiguda i de suspensió i successió del cos.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10"/>
        <w:tblW w:w="6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81"/>
        <w:gridCol w:w="2958"/>
      </w:tblGrid>
      <w:tr>
        <w:trPr>
          <w:trHeight w:val="567" w:hRule="atLeast"/>
        </w:trPr>
        <w:tc>
          <w:tcPr>
            <w:tcW w:w="613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DANSA CONTEMPORÀNIA JOVE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CURSOS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Càrrega lectiva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240" w:after="160"/>
              <w:jc w:val="both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Dansa Jove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ind w:right="0" w:hanging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1h+1h</w:t>
            </w:r>
          </w:p>
        </w:tc>
      </w:tr>
    </w:tbl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>3.9 DANSA CLÀSSICA PER A PERSONES ADULTES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INICIACIÓ I INTERMEDIS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Aquests cursos estan pensats per a totes aquelles persones adultes que vulguin començar a ballar o reprendre ballet. Hi haurà dos grups, que d'acord amb el coneixement tècnic formaran part d'un o altre.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El mètode que s’aplicarà serà el de l’escola russa, el mètode Vagànova, el mateix que el dels menors.</w:t>
      </w:r>
    </w:p>
    <w:p>
      <w:pPr>
        <w:pStyle w:val="Normal1"/>
        <w:spacing w:lineRule="auto" w:line="259" w:before="0" w:after="16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tbl>
      <w:tblPr>
        <w:tblStyle w:val="Table11"/>
        <w:tblpPr w:vertAnchor="text" w:horzAnchor="text" w:bottomFromText="180" w:leftFromText="180" w:rightFromText="180" w:topFromText="180" w:tblpX="-65" w:tblpY="0"/>
        <w:tblW w:w="6140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81"/>
        <w:gridCol w:w="2958"/>
      </w:tblGrid>
      <w:tr>
        <w:trPr>
          <w:trHeight w:val="567" w:hRule="atLeast"/>
        </w:trPr>
        <w:tc>
          <w:tcPr>
            <w:tcW w:w="613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53050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DANSA CLÀSSICA PER A PERSONES ADULTES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CURSOS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5F3D57" w:val="clea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Càrrega lectiva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24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Dansa clàssica adulta 1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1h+1h</w:t>
            </w:r>
          </w:p>
        </w:tc>
      </w:tr>
      <w:tr>
        <w:trPr>
          <w:trHeight w:val="560" w:hRule="atLeast"/>
        </w:trPr>
        <w:tc>
          <w:tcPr>
            <w:tcW w:w="31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B288A8" w:val="clear"/>
          </w:tcPr>
          <w:p>
            <w:pPr>
              <w:pStyle w:val="Normal1"/>
              <w:widowControl w:val="false"/>
              <w:spacing w:lineRule="auto" w:line="259" w:before="240" w:after="160"/>
              <w:rPr>
                <w:rFonts w:ascii="Trebuchet MS" w:hAnsi="Trebuchet MS" w:eastAsia="Trebuchet MS" w:cs="Trebuchet MS"/>
                <w:color w:val="FFFFFF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color w:val="FFFFFF"/>
                <w:sz w:val="24"/>
                <w:szCs w:val="24"/>
              </w:rPr>
              <w:t>Dansa clàssica adulta 2</w:t>
            </w:r>
          </w:p>
        </w:tc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7EDF3" w:val="clear"/>
          </w:tcPr>
          <w:p>
            <w:pPr>
              <w:pStyle w:val="Normal1"/>
              <w:widowControl w:val="false"/>
              <w:spacing w:lineRule="auto" w:line="259" w:before="0" w:after="1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eastAsia="Trebuchet MS" w:cs="Trebuchet MS" w:ascii="Trebuchet MS" w:hAnsi="Trebuchet MS"/>
                <w:sz w:val="24"/>
                <w:szCs w:val="24"/>
              </w:rPr>
              <w:t>1h+1h</w:t>
            </w:r>
          </w:p>
        </w:tc>
      </w:tr>
    </w:tbl>
    <w:p>
      <w:pPr>
        <w:pStyle w:val="Normal1"/>
        <w:spacing w:lineRule="auto" w:line="259" w:before="0" w:after="16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  <w:t xml:space="preserve">4. RÀTIO </w:t>
      </w:r>
    </w:p>
    <w:p>
      <w:pPr>
        <w:pStyle w:val="Normal1"/>
        <w:spacing w:lineRule="auto" w:line="259" w:before="0" w:after="160"/>
        <w:ind w:left="720" w:hanging="0"/>
        <w:jc w:val="both"/>
        <w:rPr>
          <w:rFonts w:ascii="Trebuchet MS" w:hAnsi="Trebuchet MS" w:eastAsia="Trebuchet MS" w:cs="Trebuchet MS"/>
          <w:b/>
          <w:b/>
          <w:color w:val="B288A8"/>
          <w:sz w:val="28"/>
          <w:szCs w:val="28"/>
        </w:rPr>
      </w:pPr>
      <w:r>
        <w:rPr>
          <w:rFonts w:eastAsia="Trebuchet MS" w:cs="Trebuchet MS" w:ascii="Trebuchet MS" w:hAnsi="Trebuchet MS"/>
          <w:b/>
          <w:color w:val="B288A8"/>
          <w:sz w:val="28"/>
          <w:szCs w:val="28"/>
        </w:rPr>
      </w:r>
    </w:p>
    <w:p>
      <w:pPr>
        <w:pStyle w:val="Normal1"/>
        <w:numPr>
          <w:ilvl w:val="0"/>
          <w:numId w:val="3"/>
        </w:numPr>
        <w:pBdr/>
        <w:shd w:val="clear" w:fill="FFFFFF"/>
        <w:spacing w:lineRule="auto" w:line="240" w:before="0" w:after="100"/>
        <w:ind w:left="720" w:right="0" w:hanging="36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Música i moviment: fins a 9 alumnes.</w:t>
      </w:r>
    </w:p>
    <w:p>
      <w:pPr>
        <w:pStyle w:val="Normal1"/>
        <w:numPr>
          <w:ilvl w:val="0"/>
          <w:numId w:val="3"/>
        </w:numPr>
        <w:pBdr/>
        <w:shd w:val="clear" w:fill="FFFFFF"/>
        <w:spacing w:lineRule="auto" w:line="240" w:before="0" w:after="100"/>
        <w:ind w:left="720" w:right="0" w:hanging="36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Llenguatge musical: fins a 12 alumnes per grup.</w:t>
      </w:r>
    </w:p>
    <w:p>
      <w:pPr>
        <w:pStyle w:val="Normal1"/>
        <w:numPr>
          <w:ilvl w:val="0"/>
          <w:numId w:val="3"/>
        </w:numPr>
        <w:pBdr/>
        <w:shd w:val="clear" w:fill="FFFFFF"/>
        <w:spacing w:lineRule="auto" w:line="240" w:before="0" w:after="100"/>
        <w:ind w:left="720" w:hanging="360"/>
        <w:rPr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Música moderna: fins a 12 alumnes per grup.</w:t>
      </w:r>
    </w:p>
    <w:p>
      <w:pPr>
        <w:pStyle w:val="Normal1"/>
        <w:numPr>
          <w:ilvl w:val="0"/>
          <w:numId w:val="3"/>
        </w:numPr>
        <w:pBdr/>
        <w:shd w:val="clear" w:fill="FFFFFF"/>
        <w:spacing w:lineRule="auto" w:line="240" w:before="0" w:after="100"/>
        <w:ind w:left="720" w:hanging="360"/>
        <w:rPr>
          <w:rFonts w:ascii="Trebuchet MS" w:hAnsi="Trebuchet MS" w:eastAsia="Trebuchet MS" w:cs="Trebuchet MS"/>
          <w:sz w:val="24"/>
          <w:szCs w:val="24"/>
          <w:u w:val="none"/>
        </w:rPr>
      </w:pPr>
      <w:r>
        <w:rPr>
          <w:rFonts w:eastAsia="Trebuchet MS" w:cs="Trebuchet MS" w:ascii="Trebuchet MS" w:hAnsi="Trebuchet MS"/>
          <w:sz w:val="24"/>
          <w:szCs w:val="24"/>
        </w:rPr>
        <w:t>Dansa: fins a 15 alumnes per grup.</w:t>
      </w:r>
    </w:p>
    <w:p>
      <w:pPr>
        <w:pStyle w:val="Normal1"/>
        <w:numPr>
          <w:ilvl w:val="0"/>
          <w:numId w:val="3"/>
        </w:numPr>
        <w:pBdr/>
        <w:shd w:val="clear" w:fill="FFFFFF"/>
        <w:spacing w:lineRule="auto" w:line="240" w:before="0" w:after="100"/>
        <w:ind w:left="720" w:hanging="360"/>
        <w:rPr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Agrupació instrumental i vocal: depenent de cada agrupació com màxim hi haurà per grup: (veure quadre d’agrupacions d’abaix).</w:t>
      </w:r>
    </w:p>
    <w:p>
      <w:pPr>
        <w:pStyle w:val="Normal1"/>
        <w:spacing w:lineRule="auto" w:line="259" w:before="0" w:after="160"/>
        <w:ind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59" w:before="0" w:after="16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tbl>
      <w:tblPr>
        <w:tblStyle w:val="Table12"/>
        <w:tblpPr w:vertAnchor="text" w:horzAnchor="text" w:bottomFromText="180" w:leftFromText="180" w:rightFromText="180" w:topFromText="180" w:tblpX="384" w:tblpY="0"/>
        <w:tblW w:w="57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35"/>
        <w:gridCol w:w="1262"/>
      </w:tblGrid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de corda fregada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de vent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Orquestra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de guitarres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de pianos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Combos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Batucada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Banda municipal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 petitons 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Coral infantil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Coral municipal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Agrupació de xeremies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535" w:type="dxa"/>
            <w:tcBorders>
              <w:top w:val="single" w:sz="4" w:space="0" w:color="D0B7CA"/>
              <w:left w:val="single" w:sz="4" w:space="0" w:color="000000"/>
              <w:bottom w:val="single" w:sz="4" w:space="0" w:color="D0B7CA"/>
              <w:right w:val="single" w:sz="4" w:space="0" w:color="D0B7CA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de veu</w:t>
            </w:r>
          </w:p>
        </w:tc>
        <w:tc>
          <w:tcPr>
            <w:tcW w:w="1262" w:type="dxa"/>
            <w:tcBorders>
              <w:top w:val="single" w:sz="4" w:space="0" w:color="D0B7CA"/>
              <w:left w:val="single" w:sz="4" w:space="0" w:color="D0B7CA"/>
              <w:bottom w:val="single" w:sz="4" w:space="0" w:color="D0B7CA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9"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/>
      <w:r>
        <w:rPr>
          <w:rFonts w:eastAsia="Trebuchet MS" w:cs="Trebuchet MS" w:ascii="Trebuchet MS" w:hAnsi="Trebuchet MS"/>
          <w:b/>
          <w:sz w:val="24"/>
          <w:szCs w:val="24"/>
        </w:rPr>
        <w:t xml:space="preserve">                                          </w:t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384"/>
        <w:jc w:val="both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rebuchet MS" w:hAnsi="Trebuchet MS" w:eastAsia="Trebuchet MS" w:cs="Trebuchet MS"/>
          <w:sz w:val="28"/>
          <w:szCs w:val="28"/>
        </w:rPr>
      </w:pPr>
      <w:r>
        <w:rPr/>
      </w:r>
    </w:p>
    <w:sectPr>
      <w:footerReference w:type="even" r:id="rId7"/>
      <w:footerReference w:type="default" r:id="rId8"/>
      <w:footerReference w:type="first" r:id="rId9"/>
      <w:type w:val="nextPage"/>
      <w:pgSz w:w="11906" w:h="16838"/>
      <w:pgMar w:left="1701" w:right="1701" w:gutter="0" w:header="0" w:top="1701" w:footer="709" w:bottom="1701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"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Merriweather">
    <w:charset w:val="01"/>
    <w:family w:val="auto"/>
    <w:pitch w:val="default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Trebuchet MS"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120" w:after="140"/>
      <w:ind w:left="0" w:right="1" w:hanging="0"/>
      <w:jc w:val="center"/>
      <w:rPr>
        <w:rFonts w:ascii="Trebuchet MS" w:hAnsi="Trebuchet MS" w:eastAsia="Trebuchet MS" w:cs="Trebuchet M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40404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left" w:pos="3056" w:leader="none"/>
        <w:tab w:val="center" w:pos="4957" w:leader="none"/>
      </w:tabs>
      <w:spacing w:lineRule="auto" w:line="240" w:before="120" w:after="140"/>
      <w:ind w:left="0" w:right="360" w:hanging="0"/>
      <w:jc w:val="left"/>
      <w:rPr>
        <w:rFonts w:ascii="Trebuchet MS" w:hAnsi="Trebuchet MS" w:eastAsia="Trebuchet MS" w:cs="Trebuchet M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-101600</wp:posOffset>
              </wp:positionH>
              <wp:positionV relativeFrom="paragraph">
                <wp:posOffset>635</wp:posOffset>
              </wp:positionV>
              <wp:extent cx="5496560" cy="494665"/>
              <wp:effectExtent l="0" t="0" r="0" b="0"/>
              <wp:wrapNone/>
              <wp:docPr id="4" name="Imagen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760" cy="493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120" w:after="14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nidodelmarco"/>
                            <w:spacing w:lineRule="exact" w:line="275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path="m0,0l-2147483645,0l-2147483645,-2147483646l0,-2147483646xe" stroked="f" o:allowincell="f" style="position:absolute;margin-left:-8pt;margin-top:0pt;width:432.7pt;height:38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120" w:after="14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nidodelmarco"/>
                      <w:spacing w:lineRule="exact" w:line="275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120" w:after="140"/>
      <w:ind w:left="0" w:right="1" w:hanging="0"/>
      <w:jc w:val="center"/>
      <w:rPr>
        <w:rFonts w:ascii="Trebuchet MS" w:hAnsi="Trebuchet MS" w:eastAsia="Trebuchet MS" w:cs="Trebuchet M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40404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left" w:pos="3056" w:leader="none"/>
        <w:tab w:val="center" w:pos="4957" w:leader="none"/>
      </w:tabs>
      <w:spacing w:lineRule="auto" w:line="240" w:before="120" w:after="140"/>
      <w:ind w:left="0" w:right="360" w:hanging="0"/>
      <w:jc w:val="left"/>
      <w:rPr>
        <w:rFonts w:ascii="Trebuchet MS" w:hAnsi="Trebuchet MS" w:eastAsia="Trebuchet MS" w:cs="Trebuchet M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-101600</wp:posOffset>
              </wp:positionH>
              <wp:positionV relativeFrom="paragraph">
                <wp:posOffset>635</wp:posOffset>
              </wp:positionV>
              <wp:extent cx="5496560" cy="494665"/>
              <wp:effectExtent l="0" t="0" r="0" b="0"/>
              <wp:wrapNone/>
              <wp:docPr id="6" name="Imag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760" cy="493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120" w:after="14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nidodelmarco"/>
                            <w:spacing w:lineRule="exact" w:line="275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" path="m0,0l-2147483645,0l-2147483645,-2147483646l0,-2147483646xe" stroked="f" o:allowincell="f" style="position:absolute;margin-left:-8pt;margin-top:0pt;width:432.7pt;height:38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120" w:after="14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Contenidodelmarco"/>
                      <w:spacing w:lineRule="exact" w:line="275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120" w:after="140"/>
      <w:ind w:left="0" w:right="1" w:hanging="0"/>
      <w:jc w:val="center"/>
      <w:rPr>
        <w:rFonts w:ascii="Trebuchet MS" w:hAnsi="Trebuchet MS" w:eastAsia="Trebuchet MS" w:cs="Trebuchet M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40404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left" w:pos="3056" w:leader="none"/>
        <w:tab w:val="center" w:pos="4957" w:leader="none"/>
      </w:tabs>
      <w:spacing w:lineRule="auto" w:line="240" w:before="120" w:after="140"/>
      <w:ind w:left="0" w:right="360" w:hanging="0"/>
      <w:jc w:val="left"/>
      <w:rPr>
        <w:rFonts w:ascii="Trebuchet MS" w:hAnsi="Trebuchet MS" w:eastAsia="Trebuchet MS" w:cs="Trebuchet M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column">
                <wp:posOffset>-101600</wp:posOffset>
              </wp:positionH>
              <wp:positionV relativeFrom="paragraph">
                <wp:posOffset>635</wp:posOffset>
              </wp:positionV>
              <wp:extent cx="5496560" cy="361950"/>
              <wp:effectExtent l="0" t="0" r="0" b="0"/>
              <wp:wrapNone/>
              <wp:docPr id="8" name="Imagen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760" cy="36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75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 1" path="m0,0l-2147483645,0l-2147483645,-2147483646l0,-2147483646xe" stroked="f" o:allowincell="f" style="position:absolute;margin-left:-8pt;margin-top:0pt;width:432.7pt;height:28.4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75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erriweather" w:hAnsi="Merriweather" w:cs="Merriweath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1070b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tulo1">
    <w:name w:val="Heading 1"/>
    <w:basedOn w:val="Normal1"/>
    <w:next w:val="Normal1"/>
    <w:link w:val="Ttulo1Car"/>
    <w:uiPriority w:val="9"/>
    <w:qFormat/>
    <w:rsid w:val="006b3dfd"/>
    <w:pPr>
      <w:keepNext w:val="true"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Ttulo2">
    <w:name w:val="Heading 2"/>
    <w:basedOn w:val="Normal1"/>
    <w:next w:val="Normal1"/>
    <w:link w:val="Ttulo2Car"/>
    <w:uiPriority w:val="9"/>
    <w:semiHidden/>
    <w:unhideWhenUsed/>
    <w:qFormat/>
    <w:rsid w:val="006b3dfd"/>
    <w:pPr>
      <w:keepNext w:val="true"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Ttulo3">
    <w:name w:val="Heading 3"/>
    <w:basedOn w:val="Normal1"/>
    <w:next w:val="Normal1"/>
    <w:link w:val="Ttulo3Car"/>
    <w:uiPriority w:val="9"/>
    <w:semiHidden/>
    <w:unhideWhenUsed/>
    <w:qFormat/>
    <w:rsid w:val="00b52063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B288A8" w:themeColor="accent1"/>
    </w:rPr>
  </w:style>
  <w:style w:type="paragraph" w:styleId="Ttulo4">
    <w:name w:val="Heading 4"/>
    <w:basedOn w:val="Normal1"/>
    <w:next w:val="Normal1"/>
    <w:link w:val="Ttulo4Car"/>
    <w:uiPriority w:val="9"/>
    <w:semiHidden/>
    <w:unhideWhenUsed/>
    <w:qFormat/>
    <w:rsid w:val="008c7021"/>
    <w:pPr>
      <w:keepNext w:val="true"/>
      <w:keepLines/>
      <w:spacing w:before="40" w:after="0"/>
      <w:outlineLvl w:val="3"/>
    </w:pPr>
    <w:rPr>
      <w:rFonts w:ascii="Calibri" w:hAnsi="Calibri" w:eastAsia="" w:cs="" w:asciiTheme="majorHAnsi" w:cstheme="majorBidi" w:eastAsiaTheme="majorEastAsia" w:hAnsiTheme="majorHAnsi"/>
      <w:i/>
      <w:iCs/>
      <w:color w:val="8E5C82" w:themeColor="accent1" w:themeShade="bf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link w:val="Encabezado"/>
    <w:uiPriority w:val="99"/>
    <w:qFormat/>
    <w:rsid w:val="00922de8"/>
    <w:rPr>
      <w:rFonts w:ascii="Calibri" w:hAnsi="Calibri" w:eastAsia="Times New Roman" w:cs="Times New Roman"/>
      <w:sz w:val="22"/>
      <w:szCs w:val="22"/>
      <w:lang w:val="ca-ES" w:eastAsia="ca-ES"/>
    </w:rPr>
  </w:style>
  <w:style w:type="character" w:styleId="PiedepginaCar" w:customStyle="1">
    <w:name w:val="Pie de página Car"/>
    <w:link w:val="Piedepgina"/>
    <w:uiPriority w:val="99"/>
    <w:qFormat/>
    <w:rsid w:val="00922de8"/>
    <w:rPr>
      <w:rFonts w:ascii="Calibri" w:hAnsi="Calibri" w:eastAsia="Times New Roman" w:cs="Times New Roman"/>
      <w:sz w:val="22"/>
      <w:szCs w:val="22"/>
      <w:lang w:val="ca-ES" w:eastAsia="ca-ES"/>
    </w:rPr>
  </w:style>
  <w:style w:type="character" w:styleId="TextodegloboCar" w:customStyle="1">
    <w:name w:val="Texto de globo Car"/>
    <w:link w:val="Textodeglobo"/>
    <w:uiPriority w:val="99"/>
    <w:qFormat/>
    <w:rsid w:val="00922de8"/>
    <w:rPr>
      <w:rFonts w:ascii="Lucida Grande" w:hAnsi="Lucida Grande" w:eastAsia="Times New Roman" w:cs="Lucida Grande"/>
      <w:sz w:val="18"/>
      <w:szCs w:val="18"/>
      <w:lang w:val="ca-ES" w:eastAsia="ca-ES"/>
    </w:rPr>
  </w:style>
  <w:style w:type="character" w:styleId="Pagenumber">
    <w:name w:val="page number"/>
    <w:basedOn w:val="DefaultParagraphFont"/>
    <w:uiPriority w:val="99"/>
    <w:semiHidden/>
    <w:unhideWhenUsed/>
    <w:qFormat/>
    <w:rsid w:val="00f523c1"/>
    <w:rPr/>
  </w:style>
  <w:style w:type="character" w:styleId="EnlacedeInternet">
    <w:name w:val="Enlace de Internet"/>
    <w:uiPriority w:val="99"/>
    <w:rsid w:val="00c87833"/>
    <w:rPr>
      <w:color w:val="0000FF"/>
      <w:u w:val="single"/>
    </w:rPr>
  </w:style>
  <w:style w:type="character" w:styleId="E6Ttol1Car" w:customStyle="1">
    <w:name w:val="E6_Títol_1 Car"/>
    <w:link w:val="E6Ttol1"/>
    <w:qFormat/>
    <w:rsid w:val="004f5c33"/>
    <w:rPr>
      <w:rFonts w:ascii="Trebuchet MS" w:hAnsi="Trebuchet MS" w:eastAsia="Cambria"/>
      <w:b/>
      <w:bCs/>
      <w:caps/>
      <w:color w:val="553050"/>
      <w:sz w:val="36"/>
      <w:szCs w:val="36"/>
      <w:lang w:val="es-ES" w:eastAsia="en-US"/>
    </w:rPr>
  </w:style>
  <w:style w:type="character" w:styleId="Ttulo1Car" w:customStyle="1">
    <w:name w:val="Título 1 Car"/>
    <w:link w:val="Ttulo1"/>
    <w:uiPriority w:val="9"/>
    <w:qFormat/>
    <w:rsid w:val="006b3dfd"/>
    <w:rPr>
      <w:rFonts w:ascii="Calibri" w:hAnsi="Calibri" w:eastAsia="MS Gothic" w:cs="Times New Roman"/>
      <w:b/>
      <w:bCs/>
      <w:color w:val="345A8A"/>
      <w:sz w:val="32"/>
      <w:szCs w:val="32"/>
      <w:lang w:val="ca-ES" w:eastAsia="ca-ES"/>
    </w:rPr>
  </w:style>
  <w:style w:type="character" w:styleId="Ttulo2Car" w:customStyle="1">
    <w:name w:val="Título 2 Car"/>
    <w:link w:val="Ttulo2"/>
    <w:uiPriority w:val="9"/>
    <w:semiHidden/>
    <w:qFormat/>
    <w:rsid w:val="006b3dfd"/>
    <w:rPr>
      <w:rFonts w:ascii="Calibri" w:hAnsi="Calibri" w:eastAsia="MS Gothic" w:cs="Times New Roman"/>
      <w:b/>
      <w:bCs/>
      <w:color w:val="4F81BD"/>
      <w:sz w:val="26"/>
      <w:szCs w:val="26"/>
      <w:lang w:val="ca-ES" w:eastAsia="ca-ES"/>
    </w:rPr>
  </w:style>
  <w:style w:type="character" w:styleId="E6TexteBsicCar" w:customStyle="1">
    <w:name w:val="E6_TexteBàsic Car"/>
    <w:link w:val="E6TexteBsic"/>
    <w:uiPriority w:val="99"/>
    <w:qFormat/>
    <w:locked/>
    <w:rsid w:val="00d671f4"/>
    <w:rPr>
      <w:rFonts w:ascii="Trebuchet MS" w:hAnsi="Trebuchet MS" w:eastAsia="Times New Roman"/>
      <w:color w:val="000000" w:themeColor="text1"/>
      <w:sz w:val="22"/>
      <w:szCs w:val="22"/>
      <w:lang w:val="ca-ES" w:eastAsia="ca-ES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d31f72"/>
    <w:rPr>
      <w:rFonts w:ascii="Calibri" w:hAnsi="Calibri" w:eastAsia="Times New Roman"/>
      <w:lang w:val="ca-ES" w:eastAsia="ca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1f72"/>
    <w:rPr>
      <w:vertAlign w:val="superscript"/>
    </w:rPr>
  </w:style>
  <w:style w:type="character" w:styleId="Strong">
    <w:name w:val="Strong"/>
    <w:basedOn w:val="DefaultParagraphFont"/>
    <w:uiPriority w:val="22"/>
    <w:qFormat/>
    <w:rsid w:val="008705dc"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ac624a"/>
    <w:rPr>
      <w:rFonts w:ascii="Times New Roman" w:hAnsi="Times New Roman" w:eastAsia="Times New Roman"/>
      <w:sz w:val="56"/>
      <w:szCs w:val="24"/>
      <w:lang w:val="es-ES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b52063"/>
    <w:rPr>
      <w:rFonts w:ascii="Calibri" w:hAnsi="Calibri" w:eastAsia="" w:cs="" w:asciiTheme="majorHAnsi" w:cstheme="majorBidi" w:eastAsiaTheme="majorEastAsia" w:hAnsiTheme="majorHAnsi"/>
      <w:b/>
      <w:bCs/>
      <w:color w:val="B288A8" w:themeColor="accent1"/>
      <w:sz w:val="22"/>
      <w:szCs w:val="22"/>
      <w:lang w:val="ca-ES" w:eastAsia="ca-ES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8c7021"/>
    <w:rPr>
      <w:rFonts w:ascii="Calibri" w:hAnsi="Calibri" w:eastAsia="" w:cs="" w:asciiTheme="majorHAnsi" w:cstheme="majorBidi" w:eastAsiaTheme="majorEastAsia" w:hAnsiTheme="majorHAnsi"/>
      <w:i/>
      <w:iCs/>
      <w:color w:val="8E5C82" w:themeColor="accent1" w:themeShade="bf"/>
      <w:sz w:val="22"/>
      <w:szCs w:val="22"/>
      <w:lang w:val="ca-ES" w:eastAsia="ca-E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c7021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8c7021"/>
    <w:rPr>
      <w:rFonts w:ascii="Calibri" w:hAnsi="Calibri" w:eastAsia="Times New Roman"/>
      <w:lang w:val="ca-ES" w:eastAsia="ca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8c7021"/>
    <w:rPr>
      <w:rFonts w:ascii="Calibri" w:hAnsi="Calibri" w:eastAsia="Times New Roman"/>
      <w:b/>
      <w:bCs/>
      <w:lang w:val="ca-ES" w:eastAsia="ca-ES"/>
    </w:rPr>
  </w:style>
  <w:style w:type="character" w:styleId="EnlacedeInternetvisitado">
    <w:name w:val="Enlace de Internet visitado"/>
    <w:basedOn w:val="DefaultParagraphFont"/>
    <w:uiPriority w:val="99"/>
    <w:semiHidden/>
    <w:unhideWhenUsed/>
    <w:rsid w:val="008c7021"/>
    <w:rPr>
      <w:color w:val="800080" w:themeColor="followedHyperlink"/>
      <w:u w:val="single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8c7021"/>
    <w:rPr>
      <w:rFonts w:ascii="Calibri" w:hAnsi="Calibri" w:eastAsia="Times New Roman"/>
      <w:lang w:val="ca-ES" w:eastAsia="ca-ES"/>
    </w:rPr>
  </w:style>
  <w:style w:type="character" w:styleId="Ancladenotafinal">
    <w:name w:val="Ancla de nota final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c7021"/>
    <w:rPr>
      <w:vertAlign w:val="superscript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c7021"/>
    <w:rPr>
      <w:color w:val="605E5C"/>
      <w:shd w:fill="E1DFDD" w:val="clear"/>
    </w:rPr>
  </w:style>
  <w:style w:type="character" w:styleId="TextobsicE612Car" w:customStyle="1">
    <w:name w:val="TextobàsicE612 Car"/>
    <w:basedOn w:val="DefaultParagraphFont"/>
    <w:link w:val="TextobsicE612"/>
    <w:qFormat/>
    <w:rsid w:val="00bb2bf8"/>
    <w:rPr>
      <w:rFonts w:ascii="Trebuchet MS" w:hAnsi="Trebuchet MS" w:eastAsia="Trebuchet MS" w:cs="Trebuchet MS"/>
      <w:sz w:val="24"/>
      <w:szCs w:val="24"/>
      <w:lang w:val="ca-ES"/>
    </w:rPr>
  </w:style>
  <w:style w:type="character" w:styleId="Enlacedelndice">
    <w:name w:val="Enlace del índice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1"/>
    <w:link w:val="TextoindependienteCar"/>
    <w:qFormat/>
    <w:rsid w:val="00ac624a"/>
    <w:pPr>
      <w:spacing w:lineRule="auto" w:line="240"/>
      <w:jc w:val="center"/>
    </w:pPr>
    <w:rPr>
      <w:rFonts w:ascii="Times New Roman" w:hAnsi="Times New Roman"/>
      <w:sz w:val="56"/>
      <w:szCs w:val="24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1"/>
    <w:link w:val="EncabezadoCar"/>
    <w:uiPriority w:val="99"/>
    <w:unhideWhenUsed/>
    <w:rsid w:val="00922de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E6Entradeta1" w:customStyle="1">
    <w:name w:val="E6_Entradeta_1"/>
    <w:basedOn w:val="E6TexteBsic"/>
    <w:qFormat/>
    <w:rsid w:val="00d671f4"/>
    <w:pPr/>
    <w:rPr>
      <w:rFonts w:eastAsia="ヒラギノ丸ゴ Pro W4"/>
    </w:rPr>
  </w:style>
  <w:style w:type="paragraph" w:styleId="E6Entradeta2" w:customStyle="1">
    <w:name w:val="E6_Entradeta_2"/>
    <w:basedOn w:val="E6TexteBsic"/>
    <w:qFormat/>
    <w:rsid w:val="00c13cc5"/>
    <w:pPr/>
    <w:rPr>
      <w:rFonts w:eastAsia="ヒラギノ丸ゴ Pro W4"/>
    </w:rPr>
  </w:style>
  <w:style w:type="paragraph" w:styleId="E6TexteBsic" w:customStyle="1">
    <w:name w:val="E6_TexteBàsic"/>
    <w:basedOn w:val="Normal1"/>
    <w:link w:val="E6TexteBsicCar"/>
    <w:qFormat/>
    <w:rsid w:val="00d671f4"/>
    <w:pPr>
      <w:spacing w:lineRule="auto" w:line="240" w:before="0" w:after="100"/>
      <w:jc w:val="both"/>
    </w:pPr>
    <w:rPr>
      <w:rFonts w:ascii="Trebuchet MS" w:hAnsi="Trebuchet MS"/>
      <w:color w:val="000000" w:themeColor="text1"/>
    </w:rPr>
  </w:style>
  <w:style w:type="paragraph" w:styleId="Piedepgina">
    <w:name w:val="Footer"/>
    <w:basedOn w:val="Normal1"/>
    <w:link w:val="PiedepginaCar"/>
    <w:uiPriority w:val="99"/>
    <w:unhideWhenUsed/>
    <w:rsid w:val="00922de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E6Ttol1" w:customStyle="1">
    <w:name w:val="E6_Títol_1"/>
    <w:basedOn w:val="Normal1"/>
    <w:link w:val="E6Ttol1Car"/>
    <w:qFormat/>
    <w:rsid w:val="004f5c33"/>
    <w:pPr>
      <w:tabs>
        <w:tab w:val="clear" w:pos="720"/>
        <w:tab w:val="left" w:pos="-567" w:leader="none"/>
      </w:tabs>
      <w:spacing w:lineRule="auto" w:line="240"/>
      <w:ind w:left="-567" w:hanging="0"/>
      <w:jc w:val="both"/>
      <w:outlineLvl w:val="0"/>
    </w:pPr>
    <w:rPr>
      <w:rFonts w:ascii="Trebuchet MS" w:hAnsi="Trebuchet MS" w:eastAsia="Cambria"/>
      <w:b/>
      <w:bCs/>
      <w:caps/>
      <w:color w:val="553050"/>
      <w:sz w:val="36"/>
      <w:szCs w:val="36"/>
      <w:lang w:val="es-ES" w:eastAsia="en-US"/>
    </w:rPr>
  </w:style>
  <w:style w:type="paragraph" w:styleId="E6Ttol2" w:customStyle="1">
    <w:name w:val="E6_Títol_2"/>
    <w:basedOn w:val="E6Ttol1"/>
    <w:qFormat/>
    <w:rsid w:val="00511d64"/>
    <w:pPr>
      <w:suppressAutoHyphens w:val="true"/>
      <w:outlineLvl w:val="1"/>
    </w:pPr>
    <w:rPr>
      <w:color w:val="404040" w:themeColor="text1" w:themeTint="bf"/>
      <w:sz w:val="28"/>
      <w:szCs w:val="28"/>
    </w:rPr>
  </w:style>
  <w:style w:type="paragraph" w:styleId="E6Ttol3" w:customStyle="1">
    <w:name w:val="E6_Títol_3"/>
    <w:basedOn w:val="Normal1"/>
    <w:qFormat/>
    <w:rsid w:val="00096dfe"/>
    <w:pPr>
      <w:suppressAutoHyphens w:val="true"/>
      <w:spacing w:lineRule="auto" w:line="240"/>
      <w:ind w:left="-567" w:firstLine="567"/>
      <w:jc w:val="both"/>
      <w:outlineLvl w:val="2"/>
    </w:pPr>
    <w:rPr>
      <w:rFonts w:ascii="Trebuchet MS" w:hAnsi="Trebuchet MS" w:eastAsia="Cambria"/>
      <w:b/>
      <w:bCs/>
      <w:caps/>
      <w:color w:val="595959" w:themeColor="text1" w:themeTint="a6"/>
      <w:lang w:eastAsia="en-US"/>
    </w:rPr>
  </w:style>
  <w:style w:type="paragraph" w:styleId="BalloonText">
    <w:name w:val="Balloon Text"/>
    <w:basedOn w:val="Normal1"/>
    <w:link w:val="TextodegloboCar"/>
    <w:uiPriority w:val="99"/>
    <w:unhideWhenUsed/>
    <w:qFormat/>
    <w:rsid w:val="00922de8"/>
    <w:pPr>
      <w:spacing w:lineRule="auto" w:line="240"/>
    </w:pPr>
    <w:rPr>
      <w:rFonts w:ascii="Lucida Grande" w:hAnsi="Lucida Grande" w:cs="Lucida Grande"/>
      <w:sz w:val="18"/>
      <w:szCs w:val="18"/>
    </w:rPr>
  </w:style>
  <w:style w:type="paragraph" w:styleId="E6PeuPgina" w:customStyle="1">
    <w:name w:val="E6_PeuPàgina"/>
    <w:basedOn w:val="E6TexteBsic"/>
    <w:qFormat/>
    <w:rsid w:val="00fb3cbc"/>
    <w:pPr>
      <w:spacing w:before="120" w:after="140"/>
      <w:jc w:val="center"/>
    </w:pPr>
    <w:rPr>
      <w:sz w:val="16"/>
      <w:szCs w:val="16"/>
    </w:rPr>
  </w:style>
  <w:style w:type="paragraph" w:styleId="E6ndexBsic" w:customStyle="1">
    <w:name w:val="E6_ÍndexBàsic"/>
    <w:basedOn w:val="Normal1"/>
    <w:qFormat/>
    <w:rsid w:val="00eb1426"/>
    <w:pPr>
      <w:tabs>
        <w:tab w:val="clear" w:pos="720"/>
        <w:tab w:val="right" w:pos="8488" w:leader="dot"/>
      </w:tabs>
      <w:spacing w:lineRule="auto" w:line="360" w:before="0" w:after="120"/>
      <w:jc w:val="both"/>
    </w:pPr>
    <w:rPr>
      <w:rFonts w:ascii="Trebuchet MS" w:hAnsi="Trebuchet MS"/>
      <w:lang w:val="en-GB"/>
    </w:rPr>
  </w:style>
  <w:style w:type="paragraph" w:styleId="E6Ttolndex" w:customStyle="1">
    <w:name w:val="E6_TítolÍndex"/>
    <w:basedOn w:val="E6Ttol1"/>
    <w:qFormat/>
    <w:rsid w:val="00db2924"/>
    <w:pPr>
      <w:spacing w:lineRule="auto" w:line="360"/>
      <w:ind w:left="0" w:hanging="0"/>
      <w:outlineLvl w:val="9"/>
    </w:pPr>
    <w:rPr>
      <w:caps w:val="false"/>
      <w:smallCaps w:val="false"/>
      <w:lang w:val="en-GB"/>
    </w:rPr>
  </w:style>
  <w:style w:type="paragraph" w:styleId="TEXTTEXTO" w:customStyle="1">
    <w:name w:val="TEXT/TEXTO"/>
    <w:basedOn w:val="Normal1"/>
    <w:qFormat/>
    <w:rsid w:val="00c87833"/>
    <w:pPr>
      <w:spacing w:lineRule="atLeast" w:line="240" w:before="2" w:after="100"/>
      <w:ind w:right="418" w:hanging="0"/>
      <w:jc w:val="both"/>
    </w:pPr>
    <w:rPr>
      <w:rFonts w:ascii="Trebuchet MS" w:hAnsi="Trebuchet MS" w:eastAsia="Cambria"/>
      <w:szCs w:val="24"/>
      <w:lang w:val="es-ES_tradnl" w:eastAsia="en-US"/>
    </w:rPr>
  </w:style>
  <w:style w:type="paragraph" w:styleId="Sumario1">
    <w:name w:val="TOC 1"/>
    <w:basedOn w:val="Normal1"/>
    <w:next w:val="Normal1"/>
    <w:autoRedefine/>
    <w:uiPriority w:val="39"/>
    <w:rsid w:val="007812fa"/>
    <w:pPr>
      <w:tabs>
        <w:tab w:val="clear" w:pos="720"/>
        <w:tab w:val="left" w:pos="595" w:leader="none"/>
        <w:tab w:val="right" w:pos="8488" w:leader="none"/>
      </w:tabs>
      <w:spacing w:lineRule="auto" w:line="240" w:before="2" w:after="100"/>
    </w:pPr>
    <w:rPr>
      <w:rFonts w:ascii="Trebuchet MS" w:hAnsi="Trebuchet MS"/>
      <w:color w:val="553050" w:themeColor="text2"/>
      <w:sz w:val="20"/>
      <w:szCs w:val="24"/>
    </w:rPr>
  </w:style>
  <w:style w:type="paragraph" w:styleId="Sumario2">
    <w:name w:val="TOC 2"/>
    <w:basedOn w:val="Normal1"/>
    <w:next w:val="Normal1"/>
    <w:autoRedefine/>
    <w:uiPriority w:val="39"/>
    <w:rsid w:val="00064dd8"/>
    <w:pPr>
      <w:tabs>
        <w:tab w:val="clear" w:pos="720"/>
        <w:tab w:val="right" w:pos="8488" w:leader="none"/>
      </w:tabs>
      <w:spacing w:lineRule="auto" w:line="240" w:before="2" w:after="100"/>
      <w:ind w:left="198" w:hanging="0"/>
    </w:pPr>
    <w:rPr>
      <w:rFonts w:ascii="Trebuchet MS" w:hAnsi="Trebuchet MS"/>
      <w:sz w:val="19"/>
      <w:szCs w:val="24"/>
    </w:rPr>
  </w:style>
  <w:style w:type="paragraph" w:styleId="Sumario3">
    <w:name w:val="TOC 3"/>
    <w:basedOn w:val="Normal1"/>
    <w:next w:val="Normal1"/>
    <w:autoRedefine/>
    <w:uiPriority w:val="39"/>
    <w:unhideWhenUsed/>
    <w:rsid w:val="00064dd8"/>
    <w:pPr>
      <w:tabs>
        <w:tab w:val="clear" w:pos="720"/>
        <w:tab w:val="right" w:pos="8488" w:leader="none"/>
      </w:tabs>
      <w:spacing w:lineRule="auto" w:line="240" w:before="2" w:after="100"/>
      <w:ind w:left="397" w:hanging="0"/>
    </w:pPr>
    <w:rPr>
      <w:rFonts w:ascii="Trebuchet MS" w:hAnsi="Trebuchet MS"/>
      <w:sz w:val="19"/>
    </w:rPr>
  </w:style>
  <w:style w:type="paragraph" w:styleId="Sumario4">
    <w:name w:val="TOC 4"/>
    <w:basedOn w:val="Normal1"/>
    <w:next w:val="Normal1"/>
    <w:autoRedefine/>
    <w:uiPriority w:val="39"/>
    <w:unhideWhenUsed/>
    <w:rsid w:val="0034246e"/>
    <w:pPr>
      <w:tabs>
        <w:tab w:val="clear" w:pos="720"/>
        <w:tab w:val="right" w:pos="8488" w:leader="dot"/>
      </w:tabs>
      <w:spacing w:lineRule="auto" w:line="240"/>
      <w:ind w:left="595" w:hanging="0"/>
    </w:pPr>
    <w:rPr/>
  </w:style>
  <w:style w:type="paragraph" w:styleId="Sumario5">
    <w:name w:val="TOC 5"/>
    <w:basedOn w:val="Normal1"/>
    <w:next w:val="Normal1"/>
    <w:autoRedefine/>
    <w:uiPriority w:val="39"/>
    <w:unhideWhenUsed/>
    <w:rsid w:val="0034246e"/>
    <w:pPr>
      <w:tabs>
        <w:tab w:val="clear" w:pos="720"/>
        <w:tab w:val="right" w:pos="8488" w:leader="dot"/>
      </w:tabs>
      <w:ind w:left="880" w:hanging="0"/>
    </w:pPr>
    <w:rPr/>
  </w:style>
  <w:style w:type="paragraph" w:styleId="Sumario6">
    <w:name w:val="TOC 6"/>
    <w:basedOn w:val="Normal1"/>
    <w:next w:val="Normal1"/>
    <w:autoRedefine/>
    <w:uiPriority w:val="39"/>
    <w:unhideWhenUsed/>
    <w:rsid w:val="006b3dfd"/>
    <w:pPr>
      <w:ind w:left="1100" w:hanging="0"/>
    </w:pPr>
    <w:rPr/>
  </w:style>
  <w:style w:type="paragraph" w:styleId="Sumario7">
    <w:name w:val="TOC 7"/>
    <w:basedOn w:val="Normal1"/>
    <w:next w:val="Normal1"/>
    <w:autoRedefine/>
    <w:uiPriority w:val="39"/>
    <w:unhideWhenUsed/>
    <w:rsid w:val="006b3dfd"/>
    <w:pPr>
      <w:ind w:left="1320" w:hanging="0"/>
    </w:pPr>
    <w:rPr/>
  </w:style>
  <w:style w:type="paragraph" w:styleId="Sumario8">
    <w:name w:val="TOC 8"/>
    <w:basedOn w:val="Normal1"/>
    <w:next w:val="Normal1"/>
    <w:autoRedefine/>
    <w:uiPriority w:val="39"/>
    <w:unhideWhenUsed/>
    <w:rsid w:val="006b3dfd"/>
    <w:pPr>
      <w:ind w:left="1540" w:hanging="0"/>
    </w:pPr>
    <w:rPr/>
  </w:style>
  <w:style w:type="paragraph" w:styleId="Sumario9">
    <w:name w:val="TOC 9"/>
    <w:basedOn w:val="Normal1"/>
    <w:next w:val="Normal1"/>
    <w:autoRedefine/>
    <w:uiPriority w:val="39"/>
    <w:unhideWhenUsed/>
    <w:rsid w:val="006b3dfd"/>
    <w:pPr>
      <w:ind w:left="1760" w:hanging="0"/>
    </w:pPr>
    <w:rPr/>
  </w:style>
  <w:style w:type="paragraph" w:styleId="E6Entradeta3" w:customStyle="1">
    <w:name w:val="E6_Entradeta_3"/>
    <w:basedOn w:val="E6Entradeta1"/>
    <w:next w:val="E6Entradeta2"/>
    <w:qFormat/>
    <w:rsid w:val="00c13cc5"/>
    <w:pPr>
      <w:numPr>
        <w:ilvl w:val="0"/>
        <w:numId w:val="2"/>
      </w:numPr>
    </w:pPr>
    <w:rPr/>
  </w:style>
  <w:style w:type="paragraph" w:styleId="Index1">
    <w:name w:val="index 1"/>
    <w:basedOn w:val="Normal1"/>
    <w:next w:val="Normal1"/>
    <w:autoRedefine/>
    <w:uiPriority w:val="99"/>
    <w:unhideWhenUsed/>
    <w:qFormat/>
    <w:rsid w:val="00fc3317"/>
    <w:pPr>
      <w:spacing w:lineRule="auto" w:line="240"/>
      <w:ind w:left="220" w:hanging="220"/>
    </w:pPr>
    <w:rPr/>
  </w:style>
  <w:style w:type="paragraph" w:styleId="E6Ttol4" w:customStyle="1">
    <w:name w:val="E6_Títol_4"/>
    <w:basedOn w:val="E6Ttol3"/>
    <w:uiPriority w:val="99"/>
    <w:qFormat/>
    <w:rsid w:val="00096dfe"/>
    <w:pPr>
      <w:ind w:left="0" w:hanging="0"/>
      <w:outlineLvl w:val="9"/>
    </w:pPr>
    <w:rPr>
      <w:caps w:val="false"/>
      <w:smallCaps w:val="false"/>
      <w:lang w:val="es-ES"/>
    </w:rPr>
  </w:style>
  <w:style w:type="paragraph" w:styleId="E6Ttol5" w:customStyle="1">
    <w:name w:val="E6_Títol_5"/>
    <w:basedOn w:val="E6Ttol4"/>
    <w:uiPriority w:val="99"/>
    <w:qFormat/>
    <w:rsid w:val="008f36cb"/>
    <w:pPr>
      <w:ind w:left="567" w:hanging="0"/>
    </w:pPr>
    <w:rPr/>
  </w:style>
  <w:style w:type="paragraph" w:styleId="E6Entradeta4" w:customStyle="1">
    <w:name w:val="E6_Entradeta_4"/>
    <w:basedOn w:val="E6Entradeta2"/>
    <w:qFormat/>
    <w:rsid w:val="00c13cc5"/>
    <w:pPr>
      <w:numPr>
        <w:ilvl w:val="0"/>
        <w:numId w:val="0"/>
      </w:numPr>
    </w:pPr>
    <w:rPr>
      <w:lang w:val="es-ES"/>
    </w:rPr>
  </w:style>
  <w:style w:type="paragraph" w:styleId="E6Entradeta5" w:customStyle="1">
    <w:name w:val="E6_Entradeta_5"/>
    <w:basedOn w:val="E6Entradeta2"/>
    <w:qFormat/>
    <w:rsid w:val="00c13cc5"/>
    <w:pPr>
      <w:numPr>
        <w:ilvl w:val="0"/>
        <w:numId w:val="0"/>
      </w:numPr>
    </w:pPr>
    <w:rPr>
      <w:lang w:val="es-ES"/>
    </w:rPr>
  </w:style>
  <w:style w:type="paragraph" w:styleId="E6Entradeta6" w:customStyle="1">
    <w:name w:val="E6_Entradeta_6"/>
    <w:basedOn w:val="E6Entradeta2"/>
    <w:qFormat/>
    <w:rsid w:val="00c13cc5"/>
    <w:pPr>
      <w:numPr>
        <w:ilvl w:val="0"/>
        <w:numId w:val="0"/>
      </w:numPr>
    </w:pPr>
    <w:rPr>
      <w:lang w:val="es-ES"/>
    </w:rPr>
  </w:style>
  <w:style w:type="paragraph" w:styleId="E6Entradeta62" w:customStyle="1">
    <w:name w:val="E6_Entradeta_6.2"/>
    <w:basedOn w:val="E6Entradeta2"/>
    <w:qFormat/>
    <w:rsid w:val="00c13cc5"/>
    <w:pPr/>
    <w:rPr>
      <w:lang w:val="es-ES"/>
    </w:rPr>
  </w:style>
  <w:style w:type="paragraph" w:styleId="E6Entradeta42" w:customStyle="1">
    <w:name w:val="E6_Entradeta_4.2"/>
    <w:basedOn w:val="E6Entradeta2"/>
    <w:qFormat/>
    <w:rsid w:val="00c13cc5"/>
    <w:pPr>
      <w:numPr>
        <w:ilvl w:val="0"/>
        <w:numId w:val="3"/>
      </w:numPr>
    </w:pPr>
    <w:rPr>
      <w:lang w:val="es-ES"/>
    </w:rPr>
  </w:style>
  <w:style w:type="paragraph" w:styleId="E6Entradeta52" w:customStyle="1">
    <w:name w:val="E6_Entradeta_5.2"/>
    <w:basedOn w:val="E6Entradeta2"/>
    <w:qFormat/>
    <w:rsid w:val="00861904"/>
    <w:pPr>
      <w:numPr>
        <w:ilvl w:val="0"/>
        <w:numId w:val="1"/>
      </w:numPr>
      <w:tabs>
        <w:tab w:val="clear" w:pos="720"/>
        <w:tab w:val="left" w:pos="1985" w:leader="none"/>
      </w:tabs>
    </w:pPr>
    <w:rPr>
      <w:lang w:val="es-ES"/>
    </w:rPr>
  </w:style>
  <w:style w:type="paragraph" w:styleId="Index2">
    <w:name w:val="index 2"/>
    <w:basedOn w:val="Normal1"/>
    <w:next w:val="Normal1"/>
    <w:autoRedefine/>
    <w:uiPriority w:val="99"/>
    <w:unhideWhenUsed/>
    <w:qFormat/>
    <w:rsid w:val="00162aac"/>
    <w:pPr>
      <w:ind w:left="440" w:hanging="220"/>
    </w:pPr>
    <w:rPr/>
  </w:style>
  <w:style w:type="paragraph" w:styleId="Index3">
    <w:name w:val="index 3"/>
    <w:basedOn w:val="Normal1"/>
    <w:next w:val="Normal1"/>
    <w:autoRedefine/>
    <w:uiPriority w:val="99"/>
    <w:unhideWhenUsed/>
    <w:qFormat/>
    <w:rsid w:val="00162aac"/>
    <w:pPr>
      <w:ind w:left="660" w:hanging="220"/>
    </w:pPr>
    <w:rPr/>
  </w:style>
  <w:style w:type="paragraph" w:styleId="Index4">
    <w:name w:val="index 4"/>
    <w:basedOn w:val="Normal1"/>
    <w:next w:val="Normal1"/>
    <w:autoRedefine/>
    <w:uiPriority w:val="99"/>
    <w:unhideWhenUsed/>
    <w:qFormat/>
    <w:rsid w:val="00162aac"/>
    <w:pPr>
      <w:ind w:left="880" w:hanging="220"/>
    </w:pPr>
    <w:rPr/>
  </w:style>
  <w:style w:type="paragraph" w:styleId="Index5">
    <w:name w:val="index 5"/>
    <w:basedOn w:val="Normal1"/>
    <w:next w:val="Normal1"/>
    <w:autoRedefine/>
    <w:uiPriority w:val="99"/>
    <w:unhideWhenUsed/>
    <w:qFormat/>
    <w:rsid w:val="00162aac"/>
    <w:pPr>
      <w:ind w:left="1100" w:hanging="220"/>
    </w:pPr>
    <w:rPr/>
  </w:style>
  <w:style w:type="paragraph" w:styleId="Index6">
    <w:name w:val="index 6"/>
    <w:basedOn w:val="Normal1"/>
    <w:next w:val="Normal1"/>
    <w:autoRedefine/>
    <w:uiPriority w:val="99"/>
    <w:unhideWhenUsed/>
    <w:qFormat/>
    <w:rsid w:val="00162aac"/>
    <w:pPr>
      <w:ind w:left="1320" w:hanging="220"/>
    </w:pPr>
    <w:rPr/>
  </w:style>
  <w:style w:type="paragraph" w:styleId="Index7">
    <w:name w:val="index 7"/>
    <w:basedOn w:val="Normal1"/>
    <w:next w:val="Normal1"/>
    <w:autoRedefine/>
    <w:uiPriority w:val="99"/>
    <w:unhideWhenUsed/>
    <w:qFormat/>
    <w:rsid w:val="00162aac"/>
    <w:pPr>
      <w:ind w:left="1540" w:hanging="220"/>
    </w:pPr>
    <w:rPr/>
  </w:style>
  <w:style w:type="paragraph" w:styleId="Index8">
    <w:name w:val="index 8"/>
    <w:basedOn w:val="Normal1"/>
    <w:next w:val="Normal1"/>
    <w:autoRedefine/>
    <w:uiPriority w:val="99"/>
    <w:unhideWhenUsed/>
    <w:qFormat/>
    <w:rsid w:val="00162aac"/>
    <w:pPr>
      <w:ind w:left="1760" w:hanging="220"/>
    </w:pPr>
    <w:rPr/>
  </w:style>
  <w:style w:type="paragraph" w:styleId="Index9">
    <w:name w:val="index 9"/>
    <w:basedOn w:val="Normal1"/>
    <w:next w:val="Normal1"/>
    <w:autoRedefine/>
    <w:uiPriority w:val="99"/>
    <w:unhideWhenUsed/>
    <w:qFormat/>
    <w:rsid w:val="00162aac"/>
    <w:pPr>
      <w:ind w:left="1980" w:hanging="220"/>
    </w:pPr>
    <w:rPr/>
  </w:style>
  <w:style w:type="paragraph" w:styleId="Indexheading">
    <w:name w:val="index heading"/>
    <w:basedOn w:val="Normal1"/>
    <w:next w:val="Index1"/>
    <w:uiPriority w:val="99"/>
    <w:unhideWhenUsed/>
    <w:qFormat/>
    <w:rsid w:val="00162aac"/>
    <w:pPr/>
    <w:rPr/>
  </w:style>
  <w:style w:type="paragraph" w:styleId="ListParagraph">
    <w:name w:val="List Paragraph"/>
    <w:basedOn w:val="Normal1"/>
    <w:uiPriority w:val="34"/>
    <w:qFormat/>
    <w:rsid w:val="00692122"/>
    <w:pPr>
      <w:spacing w:before="0" w:after="0"/>
      <w:ind w:left="720" w:hanging="0"/>
      <w:contextualSpacing/>
    </w:pPr>
    <w:rPr/>
  </w:style>
  <w:style w:type="paragraph" w:styleId="Notaalpie">
    <w:name w:val="Footnote Text"/>
    <w:basedOn w:val="Normal1"/>
    <w:link w:val="TextonotapieCar"/>
    <w:uiPriority w:val="99"/>
    <w:semiHidden/>
    <w:unhideWhenUsed/>
    <w:rsid w:val="00d31f72"/>
    <w:pPr>
      <w:spacing w:lineRule="auto" w:line="240"/>
    </w:pPr>
    <w:rPr>
      <w:sz w:val="20"/>
      <w:szCs w:val="20"/>
    </w:rPr>
  </w:style>
  <w:style w:type="paragraph" w:styleId="Standard" w:customStyle="1">
    <w:name w:val="Standard"/>
    <w:qFormat/>
    <w:rsid w:val="008705d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es-ES" w:eastAsia="en-US" w:bidi="hi-IN"/>
    </w:rPr>
  </w:style>
  <w:style w:type="paragraph" w:styleId="Contenidodelatabla" w:customStyle="1">
    <w:name w:val="Contenido de la tabla"/>
    <w:basedOn w:val="Standard"/>
    <w:qFormat/>
    <w:rsid w:val="008705dc"/>
    <w:pPr>
      <w:suppressLineNumbers/>
    </w:pPr>
    <w:rPr/>
  </w:style>
  <w:style w:type="paragraph" w:styleId="NormalWeb">
    <w:name w:val="Normal (Web)"/>
    <w:basedOn w:val="Normal1"/>
    <w:unhideWhenUsed/>
    <w:qFormat/>
    <w:rsid w:val="008705dc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es-ES"/>
    </w:rPr>
  </w:style>
  <w:style w:type="paragraph" w:styleId="E6TtolPortada" w:customStyle="1">
    <w:name w:val="E6_TítolPortada"/>
    <w:basedOn w:val="Normal1"/>
    <w:qFormat/>
    <w:rsid w:val="001141df"/>
    <w:pPr>
      <w:spacing w:lineRule="auto" w:line="240" w:before="0" w:after="240"/>
      <w:jc w:val="right"/>
    </w:pPr>
    <w:rPr>
      <w:rFonts w:ascii="Trebuchet MS" w:hAnsi="Trebuchet MS"/>
      <w:b/>
      <w:color w:val="553050"/>
      <w:sz w:val="44"/>
      <w:szCs w:val="44"/>
      <w:lang w:eastAsia="es-ES_tradnl"/>
    </w:rPr>
  </w:style>
  <w:style w:type="paragraph" w:styleId="SUBTTOLSUBTTULO" w:customStyle="1">
    <w:name w:val="SUBTÍTOL/SUBTÍTULO"/>
    <w:basedOn w:val="Normal1"/>
    <w:qFormat/>
    <w:rsid w:val="00ac624a"/>
    <w:pPr>
      <w:suppressAutoHyphens w:val="true"/>
      <w:spacing w:lineRule="atLeast" w:line="240"/>
      <w:ind w:left="-567" w:hanging="0"/>
      <w:jc w:val="both"/>
    </w:pPr>
    <w:rPr>
      <w:rFonts w:ascii="Trebuchet MS" w:hAnsi="Trebuchet MS" w:eastAsia="Cambria"/>
      <w:b/>
      <w:color w:val="7F7F7F"/>
      <w:sz w:val="28"/>
      <w:szCs w:val="20"/>
      <w:lang w:val="es-ES_tradnl" w:eastAsia="en-US"/>
    </w:rPr>
  </w:style>
  <w:style w:type="paragraph" w:styleId="Default" w:customStyle="1">
    <w:name w:val="Default"/>
    <w:qFormat/>
    <w:rsid w:val="00ac624a"/>
    <w:pPr>
      <w:widowControl/>
      <w:bidi w:val="0"/>
      <w:spacing w:lineRule="auto" w:line="276" w:before="0" w:after="0"/>
      <w:jc w:val="left"/>
    </w:pPr>
    <w:rPr>
      <w:rFonts w:ascii="Noto Sans" w:hAnsi="Noto Sans" w:cs="Noto Sans" w:eastAsia="Arial"/>
      <w:color w:val="000000"/>
      <w:kern w:val="0"/>
      <w:sz w:val="24"/>
      <w:szCs w:val="24"/>
      <w:lang w:val="es-ES" w:eastAsia="zh-CN" w:bidi="hi-IN"/>
    </w:rPr>
  </w:style>
  <w:style w:type="paragraph" w:styleId="0809TITOL2" w:customStyle="1">
    <w:name w:val="0809TITOL2"/>
    <w:basedOn w:val="Normal1"/>
    <w:qFormat/>
    <w:rsid w:val="00ac624a"/>
    <w:pPr>
      <w:spacing w:lineRule="auto" w:line="240" w:before="120" w:after="0"/>
    </w:pPr>
    <w:rPr>
      <w:rFonts w:ascii="Verdana" w:hAnsi="Verdana"/>
      <w:b/>
      <w:color w:val="666699"/>
      <w:sz w:val="24"/>
      <w:szCs w:val="24"/>
    </w:rPr>
  </w:style>
  <w:style w:type="paragraph" w:styleId="Contingutdelataula" w:customStyle="1">
    <w:name w:val="Contingut de la taula"/>
    <w:basedOn w:val="Normal1"/>
    <w:qFormat/>
    <w:rsid w:val="00ac624a"/>
    <w:pPr>
      <w:widowControl w:val="false"/>
      <w:suppressLineNumbers/>
      <w:suppressAutoHyphens w:val="true"/>
      <w:spacing w:lineRule="auto" w:line="240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1"/>
    <w:uiPriority w:val="39"/>
    <w:unhideWhenUsed/>
    <w:qFormat/>
    <w:rsid w:val="00b52063"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8E5C82" w:themeColor="accent1" w:themeShade="bf"/>
      <w:lang w:val="es-ES"/>
    </w:rPr>
  </w:style>
  <w:style w:type="paragraph" w:styleId="TableParagraph" w:customStyle="1">
    <w:name w:val="Table Paragraph"/>
    <w:basedOn w:val="Normal1"/>
    <w:uiPriority w:val="1"/>
    <w:qFormat/>
    <w:rsid w:val="00b52063"/>
    <w:pPr>
      <w:widowControl w:val="false"/>
      <w:spacing w:lineRule="auto" w:line="240" w:before="1" w:after="0"/>
      <w:ind w:left="103" w:hanging="0"/>
    </w:pPr>
    <w:rPr>
      <w:rFonts w:ascii="Trebuchet MS" w:hAnsi="Trebuchet MS" w:eastAsia="Trebuchet MS" w:cs="Trebuchet MS"/>
      <w:lang w:val="en-US" w:eastAsia="en-US"/>
    </w:rPr>
  </w:style>
  <w:style w:type="paragraph" w:styleId="Annotationtext">
    <w:name w:val="annotation text"/>
    <w:basedOn w:val="Normal1"/>
    <w:link w:val="TextocomentarioCar"/>
    <w:uiPriority w:val="99"/>
    <w:semiHidden/>
    <w:unhideWhenUsed/>
    <w:qFormat/>
    <w:rsid w:val="008c702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8c7021"/>
    <w:pPr/>
    <w:rPr>
      <w:b/>
      <w:bCs/>
    </w:rPr>
  </w:style>
  <w:style w:type="paragraph" w:styleId="Revision">
    <w:name w:val="Revision"/>
    <w:uiPriority w:val="99"/>
    <w:semiHidden/>
    <w:qFormat/>
    <w:rsid w:val="008c7021"/>
    <w:pPr>
      <w:widowControl/>
      <w:bidi w:val="0"/>
      <w:spacing w:lineRule="auto" w:line="276" w:before="0" w:after="0"/>
      <w:jc w:val="left"/>
    </w:pPr>
    <w:rPr>
      <w:rFonts w:ascii="Calibri" w:hAnsi="Calibri" w:eastAsia="Times New Roman" w:cs="Arial"/>
      <w:color w:val="auto"/>
      <w:kern w:val="0"/>
      <w:sz w:val="22"/>
      <w:szCs w:val="22"/>
      <w:lang w:val="ca-ES" w:eastAsia="ca-ES" w:bidi="hi-IN"/>
    </w:rPr>
  </w:style>
  <w:style w:type="paragraph" w:styleId="Notafinal">
    <w:name w:val="Endnote Text"/>
    <w:basedOn w:val="Normal1"/>
    <w:link w:val="TextonotaalfinalCar"/>
    <w:uiPriority w:val="99"/>
    <w:semiHidden/>
    <w:unhideWhenUsed/>
    <w:rsid w:val="008c7021"/>
    <w:pPr>
      <w:spacing w:lineRule="auto" w:line="240"/>
    </w:pPr>
    <w:rPr>
      <w:sz w:val="20"/>
      <w:szCs w:val="20"/>
    </w:rPr>
  </w:style>
  <w:style w:type="paragraph" w:styleId="TextobsicE612" w:customStyle="1">
    <w:name w:val="TextobàsicE612"/>
    <w:basedOn w:val="Normal1"/>
    <w:link w:val="TextobsicE612Car"/>
    <w:qFormat/>
    <w:rsid w:val="00bb2bf8"/>
    <w:pPr>
      <w:spacing w:lineRule="auto" w:line="259" w:before="0" w:after="160"/>
      <w:ind w:right="-1" w:hanging="0"/>
      <w:jc w:val="both"/>
    </w:pPr>
    <w:rPr>
      <w:rFonts w:ascii="Trebuchet MS" w:hAnsi="Trebuchet MS" w:eastAsia="Trebuchet MS" w:cs="Trebuchet MS"/>
      <w:sz w:val="24"/>
      <w:szCs w:val="24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uiPriority w:val="99"/>
    <w:semiHidden/>
    <w:unhideWhenUsed/>
    <w:qFormat/>
    <w:rsid w:val="00e86fa5"/>
  </w:style>
  <w:style w:type="numbering" w:styleId="Sinlista2" w:customStyle="1">
    <w:name w:val="Sin lista2"/>
    <w:uiPriority w:val="99"/>
    <w:semiHidden/>
    <w:unhideWhenUsed/>
    <w:qFormat/>
    <w:rsid w:val="00b52063"/>
  </w:style>
  <w:style w:type="numbering" w:styleId="Sinlista11" w:customStyle="1">
    <w:name w:val="Sin lista11"/>
    <w:uiPriority w:val="99"/>
    <w:semiHidden/>
    <w:unhideWhenUsed/>
    <w:qFormat/>
    <w:rsid w:val="00b52063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92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d31f72"/>
    <w:tblPr>
      <w:tblStyleRowBandSize w:val="1"/>
      <w:tblStyleColBandSize w:val="1"/>
      <w:tblBorders>
        <w:top w:val="single" w:color="D0B7CA" w:themeColor="accent1" w:themeTint="99" w:sz="4" w:space="0"/>
        <w:left w:val="single" w:color="D0B7CA" w:themeColor="accent1" w:themeTint="99" w:sz="4" w:space="0"/>
        <w:bottom w:val="single" w:color="D0B7CA" w:themeColor="accent1" w:themeTint="99" w:sz="4" w:space="0"/>
        <w:right w:val="single" w:color="D0B7CA" w:themeColor="accent1" w:themeTint="99" w:sz="4" w:space="0"/>
        <w:insideH w:val="single" w:color="D0B7CA" w:themeColor="accent1" w:themeTint="99" w:sz="4" w:space="0"/>
        <w:insideV w:val="single" w:color="D0B7C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88A8" w:themeColor="accent1" w:sz="4" w:space="0"/>
          <w:left w:val="single" w:color="B288A8" w:themeColor="accent1" w:sz="4" w:space="0"/>
          <w:bottom w:val="single" w:color="B288A8" w:themeColor="accent1" w:sz="4" w:space="0"/>
          <w:right w:val="single" w:color="B288A8" w:themeColor="accent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</w:rPr>
      <w:tblPr/>
      <w:tcPr>
        <w:tcBorders>
          <w:top w:val="double" w:color="B288A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7ED" w:themeFill="accent1" w:themeFillTint="33"/>
      </w:tcPr>
    </w:tblStylePr>
    <w:tblStylePr w:type="band1Horz">
      <w:tblPr/>
      <w:tcPr>
        <w:shd w:val="clear" w:color="auto" w:fill="EFE7ED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d31f72"/>
    <w:tblPr>
      <w:tblStyleRowBandSize w:val="1"/>
      <w:tblStyleColBandSize w:val="1"/>
      <w:tblBorders>
        <w:top w:val="single" w:color="B288A8" w:themeColor="accent1" w:sz="4" w:space="0"/>
        <w:left w:val="single" w:color="B288A8" w:themeColor="accent1" w:sz="4" w:space="0"/>
        <w:bottom w:val="single" w:color="B288A8" w:themeColor="accent1" w:sz="4" w:space="0"/>
        <w:right w:val="single" w:color="B288A8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88A8" w:themeFill="accent1"/>
      </w:tcPr>
    </w:tblStylePr>
    <w:tblStylePr w:type="lastRow">
      <w:rPr>
        <w:b/>
        <w:bCs/>
      </w:rPr>
      <w:tblPr/>
      <w:tcPr>
        <w:tcBorders>
          <w:top w:val="double" w:color="B288A8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 w:sz="0" w:space="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 w:sz="0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88A8" w:themeColor="accent1" w:sz="4" w:space="0"/>
          <w:right w:val="single" w:color="B288A8" w:themeColor="accent1" w:sz="4" w:space="0"/>
        </w:tcBorders>
      </w:tcPr>
    </w:tblStylePr>
    <w:tblStylePr w:type="band1Horz">
      <w:tblPr/>
      <w:tcPr>
        <w:tcBorders>
          <w:top w:val="single" w:color="B288A8" w:themeColor="accent1" w:sz="4" w:space="0"/>
          <w:bottom w:val="single" w:color="B288A8" w:themeColor="accent1" w:sz="4" w:space="0"/>
          <w:insideH w:val="nil" w:sz="0" w:space="0"/>
        </w:tcBorders>
      </w:tcPr>
    </w:tblStylePr>
    <w:tblStylePr w:type="neCell">
      <w:tblPr/>
      <w:tcPr>
        <w:tcBorders>
          <w:left w:val="nil" w:sz="0" w:space="0"/>
          <w:bottom w:val="nil" w:sz="0" w:space="0"/>
        </w:tcBorders>
      </w:tcPr>
    </w:tblStylePr>
    <w:tblStylePr w:type="nwCell">
      <w:tblPr/>
      <w:tcPr>
        <w:tcBorders>
          <w:bottom w:val="nil" w:sz="0" w:space="0"/>
          <w:right w:val="nil" w:sz="0" w:space="0"/>
        </w:tcBorders>
      </w:tcPr>
    </w:tblStylePr>
    <w:tblStylePr w:type="seCell">
      <w:tblPr/>
      <w:tcPr>
        <w:tcBorders>
          <w:top w:val="double" w:color="B288A8" w:themeColor="accent1" w:sz="4" w:space="0"/>
          <w:left w:val="nil" w:sz="0" w:space="0"/>
        </w:tcBorders>
      </w:tcPr>
    </w:tblStylePr>
    <w:tblStylePr w:type="swCell">
      <w:tblPr/>
      <w:tcPr>
        <w:tcBorders>
          <w:top w:val="double" w:color="B288A8" w:themeColor="accent1" w:sz="4" w:space="0"/>
          <w:right w:val="nil" w:sz="0" w:space="0"/>
        </w:tcBorders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d31f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d31f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eNormal2">
    <w:name w:val="Table Normal2"/>
    <w:uiPriority w:val="2"/>
    <w:semiHidden/>
    <w:unhideWhenUsed/>
    <w:qFormat/>
    <w:rsid w:val="008705dc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2">
    <w:name w:val="Grid Table 4 Accent 2"/>
    <w:basedOn w:val="Tablanormal"/>
    <w:uiPriority w:val="49"/>
    <w:rsid w:val="008705dc"/>
    <w:tblPr>
      <w:tblStyleRowBandSize w:val="1"/>
      <w:tblStyleColBandSize w:val="1"/>
      <w:tblBorders>
        <w:top w:val="single" w:color="E8CADC" w:themeColor="accent2" w:themeTint="99" w:sz="4" w:space="0"/>
        <w:left w:val="single" w:color="E8CADC" w:themeColor="accent2" w:themeTint="99" w:sz="4" w:space="0"/>
        <w:bottom w:val="single" w:color="E8CADC" w:themeColor="accent2" w:themeTint="99" w:sz="4" w:space="0"/>
        <w:right w:val="single" w:color="E8CADC" w:themeColor="accent2" w:themeTint="99" w:sz="4" w:space="0"/>
        <w:insideH w:val="single" w:color="E8CADC" w:themeColor="accent2" w:themeTint="99" w:sz="4" w:space="0"/>
        <w:insideV w:val="single" w:color="E8CAD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9A8C6" w:themeColor="accent2" w:sz="4" w:space="0"/>
          <w:left w:val="single" w:color="D9A8C6" w:themeColor="accent2" w:sz="4" w:space="0"/>
          <w:bottom w:val="single" w:color="D9A8C6" w:themeColor="accent2" w:sz="4" w:space="0"/>
          <w:right w:val="single" w:color="D9A8C6" w:themeColor="accent2" w:sz="4" w:space="0"/>
          <w:insideH w:val="nil" w:sz="0" w:space="0"/>
          <w:insideV w:val="nil" w:sz="0" w:space="0"/>
        </w:tcBorders>
        <w:shd w:val="clear" w:color="auto" w:fill="D9A8C6" w:themeFill="accent2"/>
      </w:tcPr>
    </w:tblStylePr>
    <w:tblStylePr w:type="lastRow">
      <w:rPr>
        <w:b/>
        <w:bCs/>
      </w:rPr>
      <w:tblPr/>
      <w:tcPr>
        <w:tcBorders>
          <w:top w:val="double" w:color="D9A8C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DF3" w:themeFill="accent2" w:themeFillTint="33"/>
      </w:tcPr>
    </w:tblStylePr>
    <w:tblStylePr w:type="band1Horz">
      <w:tblPr/>
      <w:tcPr>
        <w:shd w:val="clear" w:color="auto" w:fill="F7EDF3" w:themeFill="accent2" w:themeFillTint="33"/>
      </w:tcPr>
    </w:tblStylePr>
  </w:style>
  <w:style w:type="table" w:customStyle="1" w:styleId="Tablaconcuadrcula5">
    <w:name w:val="Tabla con cuadrícula5"/>
    <w:basedOn w:val="Tablanormal"/>
    <w:uiPriority w:val="59"/>
    <w:rsid w:val="00ac624a"/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">
    <w:name w:val="Grid Table 4 Accent 1"/>
    <w:basedOn w:val="Tablanormal"/>
    <w:uiPriority w:val="49"/>
    <w:rsid w:val="00ac624a"/>
    <w:tblPr>
      <w:tblStyleRowBandSize w:val="1"/>
      <w:tblStyleColBandSize w:val="1"/>
      <w:tblBorders>
        <w:top w:val="single" w:color="D0B7CA" w:themeColor="accent1" w:themeTint="99" w:sz="4" w:space="0"/>
        <w:left w:val="single" w:color="D0B7CA" w:themeColor="accent1" w:themeTint="99" w:sz="4" w:space="0"/>
        <w:bottom w:val="single" w:color="D0B7CA" w:themeColor="accent1" w:themeTint="99" w:sz="4" w:space="0"/>
        <w:right w:val="single" w:color="D0B7CA" w:themeColor="accent1" w:themeTint="99" w:sz="4" w:space="0"/>
        <w:insideH w:val="single" w:color="D0B7CA" w:themeColor="accent1" w:themeTint="99" w:sz="4" w:space="0"/>
        <w:insideV w:val="single" w:color="D0B7C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88A8" w:themeColor="accent1" w:sz="4" w:space="0"/>
          <w:left w:val="single" w:color="B288A8" w:themeColor="accent1" w:sz="4" w:space="0"/>
          <w:bottom w:val="single" w:color="B288A8" w:themeColor="accent1" w:sz="4" w:space="0"/>
          <w:right w:val="single" w:color="B288A8" w:themeColor="accent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</w:rPr>
      <w:tblPr/>
      <w:tcPr>
        <w:tcBorders>
          <w:top w:val="double" w:color="B288A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7ED" w:themeFill="accent1" w:themeFillTint="33"/>
      </w:tcPr>
    </w:tblStylePr>
    <w:tblStylePr w:type="band1Horz">
      <w:tblPr/>
      <w:tcPr>
        <w:shd w:val="clear" w:color="auto" w:fill="EFE7ED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ac624a"/>
    <w:tblPr>
      <w:tblStyleRowBandSize w:val="1"/>
      <w:tblStyleColBandSize w:val="1"/>
      <w:tblBorders>
        <w:top w:val="single" w:color="E0CFDC" w:themeColor="accent1" w:themeTint="66" w:sz="4" w:space="0"/>
        <w:left w:val="single" w:color="E0CFDC" w:themeColor="accent1" w:themeTint="66" w:sz="4" w:space="0"/>
        <w:bottom w:val="single" w:color="E0CFDC" w:themeColor="accent1" w:themeTint="66" w:sz="4" w:space="0"/>
        <w:right w:val="single" w:color="E0CFDC" w:themeColor="accent1" w:themeTint="66" w:sz="4" w:space="0"/>
        <w:insideH w:val="single" w:color="E0CFDC" w:themeColor="accent1" w:themeTint="66" w:sz="4" w:space="0"/>
        <w:insideV w:val="single" w:color="E0CFDC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D0B7CA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D0B7CA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Sombreadomedio1-nfasis11">
    <w:name w:val="Sombreado medio 1 - Énfasis 11"/>
    <w:basedOn w:val="Tablanormal"/>
    <w:uiPriority w:val="63"/>
    <w:rsid w:val="00ac624a"/>
    <w:tblPr>
      <w:tblStyleRowBandSize w:val="1"/>
      <w:tblStyleColBandSize w:val="1"/>
      <w:tblBorders>
        <w:top w:val="single" w:color="C5A5BD" w:themeColor="accent1" w:themeTint="bf" w:sz="8" w:space="0"/>
        <w:left w:val="single" w:color="C5A5BD" w:themeColor="accent1" w:themeTint="bf" w:sz="8" w:space="0"/>
        <w:bottom w:val="single" w:color="C5A5BD" w:themeColor="accent1" w:themeTint="bf" w:sz="8" w:space="0"/>
        <w:right w:val="single" w:color="C5A5BD" w:themeColor="accent1" w:themeTint="bf" w:sz="8" w:space="0"/>
        <w:insideH w:val="single" w:color="C5A5B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A5BD" w:themeColor="accent1" w:sz="8" w:space="0"/>
          <w:left w:val="single" w:color="C5A5BD" w:themeColor="accent1" w:sz="8" w:space="0"/>
          <w:bottom w:val="single" w:color="C5A5BD" w:themeColor="accent1" w:sz="8" w:space="0"/>
          <w:right w:val="single" w:color="C5A5BD" w:themeColor="accent1" w:sz="8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A5BD" w:themeColor="accent1" w:sz="6" w:space="0"/>
          <w:left w:val="single" w:color="C5A5BD" w:themeColor="accent1" w:sz="8" w:space="0"/>
          <w:bottom w:val="single" w:color="C5A5BD" w:themeColor="accent1" w:sz="8" w:space="0"/>
          <w:right w:val="single" w:color="C5A5BD" w:themeColor="accent1" w:sz="8" w:space="0"/>
          <w:insideH w:val="nil" w:sz="0" w:space="0"/>
          <w:insideV w:val="nil" w:sz="0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E1E9" w:themeFill="accent1" w:themeFillTint="3f"/>
      </w:tcPr>
    </w:tblStylePr>
    <w:tblStylePr w:type="band1Horz">
      <w:tblPr/>
      <w:tcPr>
        <w:tcBorders>
          <w:insideH w:val="nil" w:sz="0" w:space="0"/>
          <w:insideV w:val="nil" w:sz="0" w:space="0"/>
        </w:tcBorders>
        <w:shd w:val="clear" w:color="auto" w:fill="ECE1E9" w:themeFill="accent1" w:themeFillTint="3f"/>
      </w:tcPr>
    </w:tblStylePr>
    <w:tblStylePr w:type="band2Horz">
      <w:tblPr/>
      <w:tcPr>
        <w:tcBorders>
          <w:insideH w:val="nil" w:sz="0" w:space="0"/>
          <w:insideV w:val="nil" w:sz="0" w:space="0"/>
        </w:tcBorders>
      </w:tcPr>
    </w:tblStylePr>
  </w:style>
  <w:style w:type="table" w:customStyle="1" w:styleId="TableGrid1">
    <w:name w:val="Table Grid1"/>
    <w:basedOn w:val="Tablanormal"/>
    <w:uiPriority w:val="59"/>
    <w:rsid w:val="00ac62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cuadrcula5oscura-nfasis111">
    <w:name w:val="Tabla de cuadrícula 5 oscura - Énfasis 111"/>
    <w:basedOn w:val="Tablanormal"/>
    <w:uiPriority w:val="50"/>
    <w:rsid w:val="00ac624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ac624a"/>
    <w:rPr>
      <w:sz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DF3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553050" w:themeFill="tex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pPr>
        <w:wordWrap/>
      </w:pPr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e86fa5"/>
    <w:tblPr>
      <w:tblStyleRowBandSize w:val="1"/>
      <w:tblStyleColBandSize w:val="1"/>
      <w:tblBorders>
        <w:top w:val="single" w:color="D0B7CA" w:themeColor="accent1" w:themeTint="99" w:sz="4" w:space="0"/>
        <w:left w:val="single" w:color="D0B7CA" w:themeColor="accent1" w:themeTint="99" w:sz="4" w:space="0"/>
        <w:bottom w:val="single" w:color="D0B7CA" w:themeColor="accent1" w:themeTint="99" w:sz="4" w:space="0"/>
        <w:right w:val="single" w:color="D0B7CA" w:themeColor="accent1" w:themeTint="99" w:sz="4" w:space="0"/>
        <w:insideH w:val="single" w:color="D0B7CA" w:themeColor="accent1" w:themeTint="99" w:sz="4" w:space="0"/>
        <w:insideV w:val="single" w:color="D0B7C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88A8" w:themeColor="accent1" w:sz="4" w:space="0"/>
          <w:left w:val="single" w:color="B288A8" w:themeColor="accent1" w:sz="4" w:space="0"/>
          <w:bottom w:val="single" w:color="B288A8" w:themeColor="accent1" w:sz="4" w:space="0"/>
          <w:right w:val="single" w:color="B288A8" w:themeColor="accent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</w:rPr>
      <w:tblPr/>
      <w:tcPr>
        <w:tcBorders>
          <w:top w:val="double" w:color="B288A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7ED" w:themeFill="accent1" w:themeFillTint="33"/>
      </w:tcPr>
    </w:tblStylePr>
    <w:tblStylePr w:type="band1Horz">
      <w:tblPr/>
      <w:tcPr>
        <w:shd w:val="clear" w:color="auto" w:fill="EFE7ED" w:themeFill="accent1" w:themeFillTint="33"/>
      </w:tcPr>
    </w:tblStylePr>
  </w:style>
  <w:style w:type="table" w:customStyle="1" w:styleId="TableNormal21">
    <w:name w:val="Table Normal21"/>
    <w:uiPriority w:val="2"/>
    <w:semiHidden/>
    <w:unhideWhenUsed/>
    <w:qFormat/>
    <w:rsid w:val="00e86fa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59"/>
    <w:rsid w:val="00e86f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cuadrcula4-nfasis21">
    <w:name w:val="Tabla de cuadrícula 4 - Énfasis 21"/>
    <w:basedOn w:val="Tablanormal"/>
    <w:uiPriority w:val="49"/>
    <w:rsid w:val="00e86fa5"/>
    <w:tblPr>
      <w:tblStyleRowBandSize w:val="1"/>
      <w:tblStyleColBandSize w:val="1"/>
      <w:tblBorders>
        <w:top w:val="single" w:color="E8CADC" w:themeColor="accent2" w:themeTint="99" w:sz="4" w:space="0"/>
        <w:left w:val="single" w:color="E8CADC" w:themeColor="accent2" w:themeTint="99" w:sz="4" w:space="0"/>
        <w:bottom w:val="single" w:color="E8CADC" w:themeColor="accent2" w:themeTint="99" w:sz="4" w:space="0"/>
        <w:right w:val="single" w:color="E8CADC" w:themeColor="accent2" w:themeTint="99" w:sz="4" w:space="0"/>
        <w:insideH w:val="single" w:color="E8CADC" w:themeColor="accent2" w:themeTint="99" w:sz="4" w:space="0"/>
        <w:insideV w:val="single" w:color="E8CAD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9A8C6" w:themeColor="accent2" w:sz="4" w:space="0"/>
          <w:left w:val="single" w:color="D9A8C6" w:themeColor="accent2" w:sz="4" w:space="0"/>
          <w:bottom w:val="single" w:color="D9A8C6" w:themeColor="accent2" w:sz="4" w:space="0"/>
          <w:right w:val="single" w:color="D9A8C6" w:themeColor="accent2" w:sz="4" w:space="0"/>
          <w:insideH w:val="nil" w:sz="0" w:space="0"/>
          <w:insideV w:val="nil" w:sz="0" w:space="0"/>
        </w:tcBorders>
        <w:shd w:val="clear" w:color="auto" w:fill="D9A8C6" w:themeFill="accent2"/>
      </w:tcPr>
    </w:tblStylePr>
    <w:tblStylePr w:type="lastRow">
      <w:rPr>
        <w:b/>
        <w:bCs/>
      </w:rPr>
      <w:tblPr/>
      <w:tcPr>
        <w:tcBorders>
          <w:top w:val="double" w:color="D9A8C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DF3" w:themeFill="accent2" w:themeFillTint="33"/>
      </w:tcPr>
    </w:tblStylePr>
    <w:tblStylePr w:type="band1Horz">
      <w:tblPr/>
      <w:tcPr>
        <w:shd w:val="clear" w:color="auto" w:fill="F7EDF3" w:themeFill="accent2" w:themeFillTint="33"/>
      </w:tcPr>
    </w:tblStylePr>
  </w:style>
  <w:style w:type="table" w:customStyle="1" w:styleId="Tabladecuadrcula5oscura-nfasis13">
    <w:name w:val="Tabla de cuadrícula 5 oscura - Énfasis 13"/>
    <w:basedOn w:val="Tablanormal"/>
    <w:uiPriority w:val="50"/>
    <w:rsid w:val="00e86fa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adecuadrcula5oscura-nfasis14">
    <w:name w:val="Tabla de cuadrícula 5 oscura - Énfasis 14"/>
    <w:basedOn w:val="Tablanormal"/>
    <w:uiPriority w:val="50"/>
    <w:rsid w:val="00df5918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aconcuadrcula2">
    <w:name w:val="Tabla con cuadrícula2"/>
    <w:basedOn w:val="Tablanormal"/>
    <w:uiPriority w:val="39"/>
    <w:rsid w:val="00b52063"/>
    <w:rPr>
      <w:rFonts w:asciiTheme="minorHAnsi" w:hAnsiTheme="minorHAnsi" w:eastAsiaTheme="minorHAnsi" w:cstheme="minorBidi"/>
      <w:lang w:val="es-E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cuadrcula5oscura-nfasis15">
    <w:name w:val="Tabla de cuadrícula 5 oscura - Énfasis 15"/>
    <w:basedOn w:val="Tablanormal"/>
    <w:uiPriority w:val="50"/>
    <w:rsid w:val="00b5206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adecuadrcula5oscura-nfasis112">
    <w:name w:val="Tabla de cuadrícula 5 oscura - Énfasis 112"/>
    <w:basedOn w:val="Tablanormal"/>
    <w:uiPriority w:val="50"/>
    <w:rsid w:val="00b52063"/>
    <w:rPr>
      <w:rFonts w:eastAsiaTheme="minorHAnsi" w:cstheme="minorBidi"/>
      <w:lang w:val="es-ES"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FE7ED"/>
      <w:vAlign w:val="center"/>
    </w:tcPr>
    <w:tblStylePr w:type="firstRow">
      <w:rPr>
        <w:b/>
        <w:bCs/>
        <w:color w:val="FFFFFF"/>
      </w:rPr>
      <w:tblPr/>
      <w:tcPr>
        <w:shd w:val="clear" w:color="auto" w:fill="553050"/>
      </w:tcPr>
    </w:tblStylePr>
    <w:tblStylePr w:type="lastRow">
      <w:rPr>
        <w:b/>
        <w:bCs/>
        <w:color w:val="FFFFFF"/>
      </w:rPr>
      <w:tblPr/>
      <w:tcPr>
        <w:shd w:val="clear" w:color="auto" w:fill="E8CADC"/>
      </w:tcPr>
    </w:tblStylePr>
    <w:tblStylePr w:type="firstCol">
      <w:rPr>
        <w:b/>
        <w:bCs/>
        <w:color w:val="FFFFFF"/>
        <w:sz w:val="22"/>
      </w:rPr>
      <w:tblPr/>
      <w:tcPr>
        <w:shd w:val="clear" w:color="auto" w:fill="E8CADC"/>
      </w:tcPr>
    </w:tblStylePr>
    <w:tblStylePr w:type="lastCol">
      <w:rPr>
        <w:b/>
        <w:bCs/>
        <w:color w:val="FFFFFF"/>
        <w:sz w:val="22"/>
      </w:rPr>
      <w:tblPr/>
      <w:tcPr>
        <w:shd w:val="clear" w:color="auto" w:fill="E8CADC"/>
      </w:tcPr>
    </w:tblStylePr>
    <w:tblStylePr w:type="band1Vert">
      <w:tblPr/>
      <w:tcPr>
        <w:shd w:val="clear" w:color="auto" w:fill="E8CADC"/>
      </w:tcPr>
    </w:tblStylePr>
    <w:tblStylePr w:type="band2Vert">
      <w:tblPr/>
      <w:tcPr>
        <w:shd w:val="clear" w:color="auto" w:fill="E8CADC"/>
      </w:tcPr>
    </w:tblStylePr>
    <w:tblStylePr w:type="band1Horz">
      <w:tblPr/>
      <w:tcPr>
        <w:shd w:val="clear" w:color="auto" w:fill="E8CADC"/>
      </w:tcPr>
    </w:tblStylePr>
    <w:tblStylePr w:type="band2Horz">
      <w:tblPr/>
      <w:tcPr>
        <w:shd w:val="clear" w:color="auto" w:fill="EFE7ED"/>
      </w:tcPr>
    </w:tblStylePr>
    <w:tblStylePr w:type="neCell">
      <w:rPr/>
      <w:tblPr/>
      <w:tcPr>
        <w:shd w:val="clear" w:color="auto" w:fill="553050"/>
      </w:tcPr>
    </w:tblStylePr>
    <w:tblStylePr w:type="nwCell">
      <w:tblPr/>
      <w:tcPr>
        <w:shd w:val="clear" w:color="auto" w:fill="553050"/>
      </w:tcPr>
    </w:tblStylePr>
    <w:tblStylePr w:type="seCell">
      <w:tblPr/>
      <w:tcPr>
        <w:shd w:val="clear" w:color="auto" w:fill="E8CADC"/>
      </w:tcPr>
    </w:tblStylePr>
    <w:tblStylePr w:type="swCell">
      <w:tblPr/>
      <w:tcPr>
        <w:shd w:val="clear" w:color="auto" w:fill="E8CADC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b5206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eNormal">
    <w:name w:val="Table Normal"/>
    <w:uiPriority w:val="2"/>
    <w:unhideWhenUsed/>
    <w:qFormat/>
    <w:rsid w:val="00b52063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oscura-nfasis111">
    <w:name w:val="Tabla con cuadrícula 5 oscura - Énfasis 111"/>
    <w:basedOn w:val="Tablanormal"/>
    <w:uiPriority w:val="50"/>
    <w:rsid w:val="00b5206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styleId="Tabladecuadrcula3-nfasis1">
    <w:name w:val="Grid Table 3 Accent 1"/>
    <w:basedOn w:val="Tablanormal"/>
    <w:uiPriority w:val="48"/>
    <w:rsid w:val="00b52063"/>
    <w:tblPr>
      <w:tblStyleRowBandSize w:val="1"/>
      <w:tblStyleColBandSize w:val="1"/>
      <w:tblBorders>
        <w:top w:val="single" w:color="D0B7CA" w:themeColor="accent1" w:themeTint="99" w:sz="4" w:space="0"/>
        <w:left w:val="single" w:color="D0B7CA" w:themeColor="accent1" w:themeTint="99" w:sz="4" w:space="0"/>
        <w:bottom w:val="single" w:color="D0B7CA" w:themeColor="accent1" w:themeTint="99" w:sz="4" w:space="0"/>
        <w:right w:val="single" w:color="D0B7CA" w:themeColor="accent1" w:themeTint="99" w:sz="4" w:space="0"/>
        <w:insideH w:val="single" w:color="D0B7CA" w:themeColor="accent1" w:themeTint="99" w:sz="4" w:space="0"/>
        <w:insideV w:val="single" w:color="D0B7CA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 w:sz="0" w:space="0"/>
          <w:left w:val="nil" w:sz="0" w:space="0"/>
          <w:right w:val="nil" w:sz="0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 w:sz="0" w:space="0"/>
          <w:bottom w:val="nil" w:sz="0" w:space="0"/>
          <w:right w:val="nil" w:sz="0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 w:sz="0" w:space="0"/>
          <w:bottom w:val="nil" w:sz="0" w:space="0"/>
          <w:right w:val="nil" w:sz="0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7ED" w:themeFill="accent1" w:themeFillTint="33"/>
      </w:tcPr>
    </w:tblStylePr>
    <w:tblStylePr w:type="band1Horz">
      <w:tblPr/>
      <w:tcPr>
        <w:shd w:val="clear" w:color="auto" w:fill="EFE7ED" w:themeFill="accent1" w:themeFillTint="33"/>
      </w:tcPr>
    </w:tblStylePr>
    <w:tblStylePr w:type="neCell">
      <w:tblPr/>
      <w:tcPr>
        <w:tcBorders>
          <w:bottom w:val="single" w:color="D0B7CA" w:themeColor="accent1" w:sz="4" w:space="0"/>
        </w:tcBorders>
      </w:tcPr>
    </w:tblStylePr>
    <w:tblStylePr w:type="nwCell">
      <w:tblPr/>
      <w:tcPr>
        <w:tcBorders>
          <w:bottom w:val="single" w:color="D0B7CA" w:themeColor="accent1" w:sz="4" w:space="0"/>
        </w:tcBorders>
      </w:tcPr>
    </w:tblStylePr>
    <w:tblStylePr w:type="seCell">
      <w:tblPr/>
      <w:tcPr>
        <w:tcBorders>
          <w:top w:val="single" w:color="D0B7CA" w:themeColor="accent1" w:sz="4" w:space="0"/>
        </w:tcBorders>
      </w:tcPr>
    </w:tblStylePr>
    <w:tblStylePr w:type="swCell">
      <w:tblPr/>
      <w:tcPr>
        <w:tcBorders>
          <w:top w:val="single" w:color="D0B7CA" w:themeColor="accent1" w:sz="4" w:space="0"/>
        </w:tcBorders>
      </w:tcPr>
    </w:tblStylePr>
  </w:style>
  <w:style w:type="table" w:customStyle="1" w:styleId="Tabladecuadrcula5oscura-nfasis116">
    <w:name w:val="Tabla de cuadrícula 5 oscura - Énfasis 116"/>
    <w:basedOn w:val="Tablanormal"/>
    <w:uiPriority w:val="50"/>
    <w:rsid w:val="008c70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7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B28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B288A8" w:themeFill="accent1"/>
      </w:tcPr>
    </w:tblStylePr>
    <w:tblStylePr w:type="band1Vert">
      <w:tblPr/>
      <w:tcPr>
        <w:shd w:val="clear" w:color="auto" w:fill="E0CFDC" w:themeFill="accent1" w:themeFillTint="66"/>
      </w:tcPr>
    </w:tblStylePr>
    <w:tblStylePr w:type="band1Horz">
      <w:tblPr/>
      <w:tcPr>
        <w:shd w:val="clear" w:color="auto" w:fill="E0CFDC" w:themeFill="accent1" w:themeFillTint="66"/>
      </w:tcPr>
    </w:tblStylePr>
  </w:style>
  <w:style w:type="table" w:customStyle="1" w:styleId="Tablaconcuadrcula7">
    <w:name w:val="Tabla con cuadrícula7"/>
    <w:basedOn w:val="Tablanormal"/>
    <w:uiPriority w:val="39"/>
    <w:rsid w:val="00135a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cuadrcula2-nfasis12">
    <w:name w:val="Tabla de cuadrícula 2 - Énfasis 12"/>
    <w:basedOn w:val="Tablanormal"/>
    <w:uiPriority w:val="47"/>
    <w:rsid w:val="00bb2bf8"/>
    <w:tblPr>
      <w:tblStyleRowBandSize w:val="1"/>
      <w:tblStyleColBandSize w:val="1"/>
      <w:tblBorders>
        <w:top w:val="single" w:color="D0B7CA" w:themeColor="accent1" w:themeTint="99" w:sz="2" w:space="0"/>
        <w:bottom w:val="single" w:color="D0B7CA" w:themeColor="accent1" w:themeTint="99" w:sz="2" w:space="0"/>
        <w:insideH w:val="single" w:color="D0B7CA" w:themeColor="accent1" w:themeTint="99" w:sz="2" w:space="0"/>
        <w:insideV w:val="single" w:color="D0B7CA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 w:sz="0" w:space="0"/>
          <w:bottom w:val="single" w:color="D0B7CA" w:themeColor="accent1" w:sz="12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B7CA" w:themeColor="accent1" w:sz="2" w:space="0"/>
          <w:bottom w:val="nil" w:sz="0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7ED" w:themeFill="accent1" w:themeFillTint="33"/>
      </w:tcPr>
    </w:tblStylePr>
    <w:tblStylePr w:type="band1Horz">
      <w:tblPr/>
      <w:tcPr>
        <w:shd w:val="clear" w:color="auto" w:fill="EFE7ED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3.png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553050"/>
      </a:dk2>
      <a:lt2>
        <a:srgbClr val="785C72"/>
      </a:lt2>
      <a:accent1>
        <a:srgbClr val="B288A8"/>
      </a:accent1>
      <a:accent2>
        <a:srgbClr val="D9A8C6"/>
      </a:accent2>
      <a:accent3>
        <a:srgbClr val="254D4D"/>
      </a:accent3>
      <a:accent4>
        <a:srgbClr val="368385"/>
      </a:accent4>
      <a:accent5>
        <a:srgbClr val="4AB5B2"/>
      </a:accent5>
      <a:accent6>
        <a:srgbClr val="88CAC8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69H/7Vdka3cSweCcPt0qLyoxGOw==">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16</Pages>
  <Words>1634</Words>
  <Characters>7960</Characters>
  <CharactersWithSpaces>9326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2023-09-13T12:01:00Z</dcterms:created>
  <dc:creator>Magdalena Calafat</dc:creator>
  <dc:description/>
  <dc:language>es-ES</dc:language>
  <cp:lastModifiedBy/>
  <cp:revision>0</cp:revision>
  <dc:subject/>
  <dc:title/>
</cp:coreProperties>
</file>